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378" w:rsidRPr="007D0495" w:rsidRDefault="00471378" w:rsidP="00471378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7</w:t>
      </w:r>
    </w:p>
    <w:p w:rsidR="00471378" w:rsidRDefault="005519F9" w:rsidP="00471378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городской Думы </w:t>
      </w:r>
      <w:r w:rsidR="00471378">
        <w:rPr>
          <w:rFonts w:ascii="Arial" w:hAnsi="Arial" w:cs="Arial"/>
        </w:rPr>
        <w:t>«</w:t>
      </w:r>
      <w:r w:rsidR="00471378" w:rsidRPr="007D0495">
        <w:rPr>
          <w:rFonts w:ascii="Arial" w:hAnsi="Arial" w:cs="Arial"/>
        </w:rPr>
        <w:t>О бюджете</w:t>
      </w:r>
    </w:p>
    <w:p w:rsidR="00471378" w:rsidRDefault="005519F9" w:rsidP="00471378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округа </w:t>
      </w:r>
      <w:r w:rsidR="00471378" w:rsidRPr="007D0495">
        <w:rPr>
          <w:rFonts w:ascii="Arial" w:hAnsi="Arial" w:cs="Arial"/>
        </w:rPr>
        <w:t>город Арзамас на 20</w:t>
      </w:r>
      <w:r w:rsidR="00471378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471378" w:rsidRPr="007D0495">
        <w:rPr>
          <w:rFonts w:ascii="Arial" w:hAnsi="Arial" w:cs="Arial"/>
        </w:rPr>
        <w:t xml:space="preserve"> год</w:t>
      </w:r>
    </w:p>
    <w:p w:rsidR="00471378" w:rsidRDefault="00471378" w:rsidP="00471378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5519F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5519F9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AD5D9D" w:rsidRDefault="00AD5D9D" w:rsidP="00AD5D9D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5519F9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5519F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№</w:t>
      </w:r>
      <w:r w:rsidR="005519F9">
        <w:rPr>
          <w:rFonts w:ascii="Arial" w:hAnsi="Arial" w:cs="Arial"/>
        </w:rPr>
        <w:t>716</w:t>
      </w:r>
    </w:p>
    <w:p w:rsidR="008C214B" w:rsidRDefault="001A62BA" w:rsidP="00AD5D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 г. №745</w:t>
      </w:r>
      <w:r w:rsidR="00F66CE4">
        <w:rPr>
          <w:rFonts w:ascii="Arial" w:hAnsi="Arial" w:cs="Arial"/>
        </w:rPr>
        <w:t>;</w:t>
      </w:r>
    </w:p>
    <w:p w:rsidR="00C92E45" w:rsidRDefault="00F66CE4" w:rsidP="00AD5D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10.03.2026 г.</w:t>
      </w:r>
      <w:r w:rsidR="006A01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№760</w:t>
      </w:r>
      <w:r w:rsidR="00C92E45">
        <w:rPr>
          <w:rFonts w:ascii="Arial" w:hAnsi="Arial" w:cs="Arial"/>
        </w:rPr>
        <w:t>,</w:t>
      </w:r>
    </w:p>
    <w:p w:rsidR="00FF14D9" w:rsidRDefault="00C92E45" w:rsidP="00AD5D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26.03.2026</w:t>
      </w:r>
      <w:r w:rsidR="00FF14D9"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 xml:space="preserve"> №762</w:t>
      </w:r>
      <w:r w:rsidR="00FF14D9">
        <w:rPr>
          <w:rFonts w:ascii="Arial" w:hAnsi="Arial" w:cs="Arial"/>
        </w:rPr>
        <w:t>,</w:t>
      </w:r>
    </w:p>
    <w:p w:rsidR="00137E45" w:rsidRDefault="00FF14D9" w:rsidP="00AD5D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29.04.2026 г. №779</w:t>
      </w:r>
      <w:r w:rsidR="00137E45">
        <w:rPr>
          <w:rFonts w:ascii="Arial" w:hAnsi="Arial" w:cs="Arial"/>
        </w:rPr>
        <w:t>,</w:t>
      </w:r>
    </w:p>
    <w:p w:rsidR="007777EA" w:rsidRDefault="00137E45" w:rsidP="00AD5D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28.05.2026 №794</w:t>
      </w:r>
      <w:r w:rsidR="007777EA">
        <w:rPr>
          <w:rFonts w:ascii="Arial" w:hAnsi="Arial" w:cs="Arial"/>
        </w:rPr>
        <w:t>,</w:t>
      </w:r>
    </w:p>
    <w:p w:rsidR="001A62BA" w:rsidRDefault="007777EA" w:rsidP="00AD5D9D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30.06.2026 №810</w:t>
      </w:r>
      <w:r w:rsidR="001A62BA">
        <w:rPr>
          <w:rFonts w:ascii="Arial" w:hAnsi="Arial" w:cs="Arial"/>
        </w:rPr>
        <w:t>)</w:t>
      </w:r>
    </w:p>
    <w:p w:rsidR="005519F9" w:rsidRDefault="005519F9" w:rsidP="00AD5D9D">
      <w:pPr>
        <w:widowControl w:val="0"/>
        <w:jc w:val="right"/>
        <w:rPr>
          <w:rFonts w:ascii="Arial" w:hAnsi="Arial" w:cs="Arial"/>
        </w:rPr>
      </w:pPr>
    </w:p>
    <w:p w:rsidR="00AF1FF8" w:rsidRDefault="00AF1FF8" w:rsidP="00AF1FF8">
      <w:pPr>
        <w:jc w:val="center"/>
        <w:rPr>
          <w:rFonts w:ascii="Arial" w:hAnsi="Arial" w:cs="Arial"/>
          <w:b/>
          <w:bCs/>
        </w:rPr>
      </w:pPr>
      <w:r w:rsidRPr="00D40EEE">
        <w:rPr>
          <w:rFonts w:ascii="Arial" w:hAnsi="Arial" w:cs="Arial"/>
          <w:b/>
          <w:bCs/>
        </w:rPr>
        <w:t xml:space="preserve">Ведомственная структура расходов бюджета </w:t>
      </w:r>
      <w:r w:rsidR="005519F9">
        <w:rPr>
          <w:rFonts w:ascii="Arial" w:hAnsi="Arial" w:cs="Arial"/>
          <w:b/>
          <w:bCs/>
        </w:rPr>
        <w:t xml:space="preserve">городского округа </w:t>
      </w:r>
      <w:r w:rsidR="005519F9" w:rsidRPr="00D40EEE">
        <w:rPr>
          <w:rFonts w:ascii="Arial" w:hAnsi="Arial" w:cs="Arial"/>
          <w:b/>
          <w:bCs/>
        </w:rPr>
        <w:t>город</w:t>
      </w:r>
      <w:r w:rsidR="005519F9">
        <w:rPr>
          <w:rFonts w:ascii="Arial" w:hAnsi="Arial" w:cs="Arial"/>
          <w:b/>
          <w:bCs/>
        </w:rPr>
        <w:t xml:space="preserve"> Арзамас</w:t>
      </w:r>
      <w:r w:rsidRPr="00D40EEE">
        <w:rPr>
          <w:rFonts w:ascii="Arial" w:hAnsi="Arial" w:cs="Arial"/>
          <w:b/>
          <w:bCs/>
        </w:rPr>
        <w:t xml:space="preserve"> </w:t>
      </w:r>
    </w:p>
    <w:p w:rsidR="00AF1FF8" w:rsidRPr="00D40EEE" w:rsidRDefault="00AF1FF8" w:rsidP="00AF1FF8">
      <w:pPr>
        <w:jc w:val="center"/>
        <w:rPr>
          <w:rFonts w:ascii="Arial" w:hAnsi="Arial" w:cs="Arial"/>
          <w:b/>
          <w:bCs/>
        </w:rPr>
      </w:pPr>
      <w:r w:rsidRPr="00D40EEE">
        <w:rPr>
          <w:rFonts w:ascii="Arial" w:hAnsi="Arial" w:cs="Arial"/>
          <w:b/>
          <w:bCs/>
        </w:rPr>
        <w:t>на 202</w:t>
      </w:r>
      <w:r w:rsidR="005519F9">
        <w:rPr>
          <w:rFonts w:ascii="Arial" w:hAnsi="Arial" w:cs="Arial"/>
          <w:b/>
          <w:bCs/>
        </w:rPr>
        <w:t>6</w:t>
      </w:r>
      <w:r w:rsidRPr="00D40EEE">
        <w:rPr>
          <w:rFonts w:ascii="Arial" w:hAnsi="Arial" w:cs="Arial"/>
          <w:b/>
          <w:bCs/>
        </w:rPr>
        <w:t xml:space="preserve"> год и на плановый период 202</w:t>
      </w:r>
      <w:r w:rsidR="005519F9">
        <w:rPr>
          <w:rFonts w:ascii="Arial" w:hAnsi="Arial" w:cs="Arial"/>
          <w:b/>
          <w:bCs/>
        </w:rPr>
        <w:t>7</w:t>
      </w:r>
      <w:r w:rsidRPr="00D40EEE">
        <w:rPr>
          <w:rFonts w:ascii="Arial" w:hAnsi="Arial" w:cs="Arial"/>
          <w:b/>
          <w:bCs/>
        </w:rPr>
        <w:t xml:space="preserve"> и 20</w:t>
      </w:r>
      <w:r w:rsidR="00C306CD">
        <w:rPr>
          <w:rFonts w:ascii="Arial" w:hAnsi="Arial" w:cs="Arial"/>
          <w:b/>
          <w:bCs/>
        </w:rPr>
        <w:t>2</w:t>
      </w:r>
      <w:r w:rsidR="005519F9">
        <w:rPr>
          <w:rFonts w:ascii="Arial" w:hAnsi="Arial" w:cs="Arial"/>
          <w:b/>
          <w:bCs/>
        </w:rPr>
        <w:t>8</w:t>
      </w:r>
      <w:r w:rsidRPr="00D40EEE">
        <w:rPr>
          <w:rFonts w:ascii="Arial" w:hAnsi="Arial" w:cs="Arial"/>
          <w:b/>
          <w:bCs/>
        </w:rPr>
        <w:t xml:space="preserve"> годов</w:t>
      </w:r>
    </w:p>
    <w:p w:rsidR="00AF1FF8" w:rsidRDefault="00AF1FF8" w:rsidP="00AF1FF8">
      <w:pPr>
        <w:jc w:val="right"/>
        <w:rPr>
          <w:rFonts w:ascii="Arial" w:hAnsi="Arial" w:cs="Arial"/>
          <w:bCs/>
        </w:rPr>
      </w:pPr>
      <w:r w:rsidRPr="007D0495">
        <w:rPr>
          <w:rFonts w:ascii="Arial" w:hAnsi="Arial" w:cs="Arial"/>
          <w:bCs/>
        </w:rPr>
        <w:t xml:space="preserve"> (тыс. рублей)</w:t>
      </w:r>
    </w:p>
    <w:tbl>
      <w:tblPr>
        <w:tblW w:w="150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000"/>
        <w:gridCol w:w="842"/>
        <w:gridCol w:w="851"/>
        <w:gridCol w:w="1984"/>
        <w:gridCol w:w="969"/>
        <w:gridCol w:w="1843"/>
        <w:gridCol w:w="1842"/>
        <w:gridCol w:w="1843"/>
      </w:tblGrid>
      <w:tr w:rsidR="007777EA" w:rsidRPr="00B52A46" w:rsidTr="00D81179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Наименование</w:t>
            </w:r>
          </w:p>
        </w:tc>
        <w:tc>
          <w:tcPr>
            <w:tcW w:w="56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2026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2027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2028 год</w:t>
            </w:r>
          </w:p>
        </w:tc>
      </w:tr>
      <w:tr w:rsidR="007777EA" w:rsidRPr="00B52A46" w:rsidTr="00D81179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64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Ведом</w:t>
            </w:r>
          </w:p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Раз</w:t>
            </w:r>
          </w:p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</w:t>
            </w:r>
          </w:p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Раз</w:t>
            </w:r>
          </w:p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ind w:left="-108" w:right="-8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Целевая статья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Вид расхо</w:t>
            </w:r>
          </w:p>
          <w:p w:rsidR="007777EA" w:rsidRPr="00B52A46" w:rsidRDefault="007777EA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ФИНАНСОВ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59 281,1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65 600,3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65 600,3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59 211,1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65 530,3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65 530,3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"Обеспечение реализации муниципальной программы"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департамента финансов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16.3.11.00000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16.3.11.00190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16.3.11.00190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39 978,5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37 440,0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37 440,0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16.3.11.00190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1 384,2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1 384,2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1 384,2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14 180,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14 180,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14 180,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14 180,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14 180,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77.7.06.00050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14 180,</w:t>
            </w: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исполнения бюджета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16.1.21.00000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Информатика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16.1.21.25130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16.1.21.25130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6 706,1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6 706,1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"Оказание адресной поддержки гражданам городского округа город Арзамас Нижегородской области, пострадавшим от пожаров"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ежемесячной социальной выплаты на компенсацию части процентной ставки по кредиту, оформленному в кредитных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04.3.32.00000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социальных выплат гражданам на оплату части процентной ставки по кредитам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04.3.32.24600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04.3.32.24600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ТЕРРИТОРИАЛЬНОГО РАЗВИТИЯ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399 668,0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339 728,7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341 915,7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114 184,7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Другие общегосударственные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114 184,7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местного самоуправления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113 526,4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повышения имиджа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93 283,6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93 303,2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93 303,2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29.1.01.00590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29.1.01.00590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24 321,9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25 068,9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25 068,9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Создание условий для осуществления муниципальных функций органов местного самоуправления на соответствующей территории населенных пунктов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68 961,7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68 961,7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29.1.02.00590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49 125,5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48 790,4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48 790,4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29.1.02.00590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19 028,2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18 635,9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18 635,9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29.1.02.00590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808,0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808,0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808,0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"Обеспечение реализации муниципальной программы"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20 242,8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департамента территориального развития администрации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29.2.01.00000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20 242,8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29.2.01.00190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20 242,8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29.2.01.00190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19 443,3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18 630,7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18 630,7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29.2.01.00190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799,5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799,5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Непрограммное направление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595,3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4 992,6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2 479,1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4 773,2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4 773,2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противопаводковых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Мероприятия, направленные на предупреждение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13.0.16.25050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13.0.16.25050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1 104,9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Устройство защитных противопожарных полос, посадка лиственных насаждений, удаление в весенне-летний период молодых порослей деревьев, сухой растительности, валежника.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13.0.25.25110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13.0.25.25110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3 068,1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2 444,1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2 444,1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Поддержание источников пожарного водоснабжения в работоспособном состоянии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13.0.2В.00000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13.0.2В.25110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13.0.2В.25110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полиции, в том числе для проведения профилактической работы всеми субъектами профилактики преступлений и правонарушений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03.2.31.25100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03.2.31.25100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115 147,3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92 768,4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94 955,4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Общеэкономические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содействию занятости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77.7.06.29910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1 799,0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77.7.06.29910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1 799,0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1 799,0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1 799,0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113 348,3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90 969,4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93 156,4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дорожного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90 407,9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90 969,4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93 156,4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Ремонт дорог, тротуаров, устройство и ремонт покрытия из брусчатки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50 634,7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59 279,9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59 279,9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14.0.01.20400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26 289,0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28 274,6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28 274,6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14.0.01.20400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26 289,0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28 274,6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28 274,6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14.0.01.9Д011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23 310,3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31 005,3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31 005,3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14.0.01.9Д011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23 310,3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31 005,3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31 005,3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14.0.01.SД010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1 035,4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14.0.01.SД010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1 035,4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Услуги по содержанию автомобильных дорог общего пользования местного значения, проездов, площадей, сооружений и иных элементов благоустройства на них, а также содержание и благоустройство автобусных остановок, пешеходных мостов и лестничных сходов и прочих незакрепленных территорий в границах городского округа город Арзамас.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39 773,2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31 689,5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33 876,5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14.0.02.00050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14.0.02.00050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14.0.02.20500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19 467,7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7 818,7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7 818,7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14.0.02.20500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19 467,7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7 818,7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7 818,7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14.0.02.9Д111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19 305,5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23 870,8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26 057,8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14.0.02.9Д111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19 305,5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23 870,8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26 057,8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13 860,9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проектов по благоустройству сельских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13 860,9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26.0.11.L5767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4 267,3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26.0.11.L5767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4 267,3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мероприятий по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благоустройству сельских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26.0.11.Д5767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9 593,6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26.0.11.Д5767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9 593,6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9 079,5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9 079,5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9 079,5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"Ремонт автомобильной дороги по ул.Восточная в с.Красное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3 562,4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3 562,4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тротуара по ул.Ленина от д.63 до д.126 в с.Чернуха г.о.г.Арзамас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77.7.07.S260К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5 517,1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77.7.07.S260К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5 517,1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130 808,8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97 381,2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97 381,2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20 690,0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Проектирование и строительство объектов инженерной инфраструктуры в части линейных объектов (водоснабжения, водоотведения, теплоснабжения) с подключением к существующим сетям (водоснабжения, водоотведения, теплоснабжения) в границах населенных пунктов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05.0.28.00000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05.0.28.20210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05.0.28.20210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 Развитие системы обращения с отходами производства и потребления на территории городского округа город Арзамас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20 180,0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Выявление и ликвидация несанкционированных свалок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861,4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19.0.01.25090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861,4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19.0.01.25090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861,4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19 318,6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19.0.02.25090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19 318,6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17 956,6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19.0.02.25090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11 978,6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11 978,6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11 978,6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19.0.02.25090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7 340,0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5 978,0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5 978,0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110 118,9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79 424,6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79 424,6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"Благоустройство территории городского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94 907,8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79 424,6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79 424,6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и ремонт сетей уличного освещения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11 533,3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11 533,3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11 533,3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уличного освещения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06.0.01.20310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11 533,3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11 533,3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11 533,3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06.0.01.20310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2 264,7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2 264,7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2 264,7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06.0.01.20310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9 268,6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9 268,6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9 268,6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Электроэнергия объектов коммунальной инфраструктуры и благоустройства городского округа город Арзамас Нижегородской области, в том числе наружного освещения, средств регулирования дорожного движения, светофоров, видеонаблюдения, иллюминаций, объектов движимого и недвижимого имущества и других объектов, относящихся к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коммунальным или объектам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17 211,1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16 421,6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16 421,6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уличного освещения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06.0.02.20310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17 211,1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16 421,6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16 421,6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06.0.02.20310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17 211,1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16 421,6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16 421,6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Озеленение и содержание зеленых насаждений на территории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1 334,6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озеленению и содержанию зеленых насаждений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06.0.03.20320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1 334,6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06.0.03.20320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1 334,6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2 202,4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2 202,4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Работы по содержанию, механизированной уборке и благоустройству кладбищ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3 881,1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4 452,7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4 452,7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содержанию и благоустройству мест захоронения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06.0.04.20330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3 881,1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4 452,7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4 452,7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06.0.04.20330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1 312,3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06.0.04.20330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2 568,9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3 521,4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3 521,4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мероприятия (работы по благоустройству и подготовке городского округа город Арзамас Нижегородской области к праздничным мероприятиям, факел "Вечный огонь", ремонт и содержание памятников, прочие мероприятия)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56 340,6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40 778,4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40 778,4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мероприятия по благоустройству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06.0.06.20340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56 340,6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40 778,4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40 778,4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17 376,5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16 889,7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16 889,7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38 002,2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23 888,7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23 888,7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4 607,0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4 036,2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4 036,2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мероприятий по содержанию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06.0.09.02630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570,8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06.0.09.02630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4 036,2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4 036,2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4 036,2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1 637,3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1 637,3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1 637,3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4 900,8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проектов по благоустройству сельских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4 900,8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мероприятий по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благоустройству сельских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26.0.11.L5767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4 900,8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26.0.11.L5767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4 900,8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с устройством универсальной спортивной площадки "Спартак" в г.Арзамас, ул.Мира, д.15 (1 этап)"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5 353,8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5 353,8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детской и спортивной площадки на ул.Полевая в с.Кирилловка г.о.г.Арзамас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4 956,5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4 956,5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34 534,6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34 366,6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34 366,6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21 432,4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"Молодой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условий для выполнения муниципального задания МУ "КУМ"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10.1.02.31590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10.1.02.31590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21 264,4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21 264,4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21 264,4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Другие вопросы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13 102,2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13 102,2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13 102,2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Оплата питания и труда детей и подростков в муниципальных учреждениях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01.4.15.24910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01.4.15.24910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1 637,2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01.4.15.24910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9 244,7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10 881,9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10 881,9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местного самоуправления в городском округе город Арзамас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29.1.01.00590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29.1.01.00590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2 220,3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2 220,3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КУЛЬТУРЫ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882 545,5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821 095,8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821 180,4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Другие вопросы в области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1. "Комплексные меры противодействия злоупотреблению наркотическими средствами, психотропными веществами 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библиотек литературой по проблеме наркомании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03.1.22.29600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03.1.22.29600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224 442,4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224 259,9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219 132,8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198 178,9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Оказание муниципальной услуги по реализации дополнительных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общеобразовательных, предпрофессиональных программ в области искусств.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185 590,8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185 590,8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09.1.12.23590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185 590,8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186 313,3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186 313,3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09.1.Я5.00000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09.1.Я5.55194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09.1.Я5.55194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12 588,1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20 953,8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Проведение текущих,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капитальных ремонтов, реконструкции, строительство учреждений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20 953,8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4 386,0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09.4.41.02350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19 720,0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4 386,0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4 386,0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1 233,9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09.4.41.25220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1 233,9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"Ступинская галерея - ремонт выставочного зала МБУ ДО «ДХШ им. А.В.Ступина», по адресу г.Арзамас, ул.Калинина, д.13а"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5 127,2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Другие вопросы в области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652 315,6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624 548,4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624 633,0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553 448,0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556 429,0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556 513,5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543 364,1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556 429,0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556 513,5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91 854,4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99 617,4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99 693,5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Предоставление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муниципальной услуги по показу (организации показа) спектаклей (театральных постановок)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88 121,9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театров, концертных и других организаций исполнительских искусств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09.1.13.43590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88 121,9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09.1.13.43590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88 121,9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95 945,6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95 945,6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Поддержка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3 732,5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3 671,8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3 747,9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поддержку творческой деятельности и (или)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09.1.14.L5171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3 732,5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3 671,8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3 747,9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09.1.14.L5171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3 732,5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3 671,8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3 747,9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"Наследие"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182 966,5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192 352,9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192 361,5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Развитие библиотечного дела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117 442,7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127 520,7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127 529,2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библиотек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09.2.21.42590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116 807,0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127 017,6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127 014,6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09.2.21.42590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116 807,0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127 017,6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127 014,6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комплектованию книжных фондов муниципальных образований и государственных общедоступных библиотек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09.2.21.L5190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09.2.21.L5190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514,6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09.2.21.L5192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09.2.21.L5192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Развитие музейного дела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57 317,4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(оказание услуг) муниципальных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музеев и постоянных выставок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09.2.22.41590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57 171,1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09.2.22.41590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57 171,1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64 832,3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64 832,3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09.2.22.L5192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09.2.22.L5192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09.2.Я5.00000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8 206,4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создание детских культурно-просветительских центров на базе учреждений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09.2.Я5.53490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8 206,4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09.2.Я5.53490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8 206,4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260 165,2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255 052,8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255 052,8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Оказание муниципальной услуги по организации и проведению культурно-массовых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217 023,1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(оказание услуг) муниципальных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учреждений культурно-досугового типа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09.3.31.47590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217 023,1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09.3.31.47590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217 023,1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233 249,6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233 249,6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17 347,8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09.3.32.47590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17 347,8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09.3.32.47590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17 347,8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15 803,2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15 803,2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1 058,0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4 870,0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4 870,0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4 870,0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09.3.Я5.00000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19 794,3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модернизацию учреждений культурно-досугового типа в населенных пунктах с численностью до 500 тысяч человек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09.3.Я5.55130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19 794,3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09.3.Я5.55130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19 794,3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8 378,0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9 405,8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9 405,8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3 908,9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4 286,4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4 286,4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3 733,0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3 733,0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09.4.41.02350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1 106,4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3 733,0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3 733,0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Мероприятия в сфере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культуры и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2 802,5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09.4.41.25220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2 802,5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4 469,1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09.4.42.25220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4 469,1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09.4.42.25220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4 469,1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5 119,4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5 119,4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10 083,9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10 083,9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10 041,0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Инициативный проект "Благоустройство территории Музейно-выставочного центра МБУК музей "Природа" им. С.И.Трофимова, расположенного по адресу: г.о.г.Арзамас, р.п.Выездное, ул.Советская, д.76а"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4 544,6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4 544,6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"Кондитерская Генебарта в Арзамасе" - благоустройство территории литературно-мемориального музея А.П.Гайдара, г.Арзамас, ул.М.Горького, д.18А"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77.7.07.S260Б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5 496,4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77.7.07.S260Б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5 496,4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98 867,6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93 767,0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30 665,5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Оказание муниципальной услуги по организации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проведению культурно-массовых мероприятий.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30 665,5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парков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09.3.33.49590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30 665,5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09.3.33.49590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30 665,5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30 503,2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30 503,2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1 533,5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09.4.41.25220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09.4.41.25220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09.4.42.25220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09.4.42.25220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09.5.00.00000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61 568,1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услуг финансово - экономического обслуживания учреждениям, подведомственным департаменту культуры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09.5.51.00000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61 568,1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09.5.51.46590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61 568,1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09.5.51.46590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60 993,3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37 041,4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37 041,4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09.5.51.46590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5 100,6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Непрограммное направление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5 100,6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4 820,6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интерактивной площадки-веранды для мастер-классов в парке им.А.П.Гайдара г.Арзамас"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4 820,6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4 820,6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ОТДЕЛ ПО СВЯЗЯМ С ОБЩЕСТВЕННОСТЬЮ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Телевидение и радиовещание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субсидий МУ "Телерадиокомпания "Арзамас" на выполнение муниципального задания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в сфере телевидения и радиовещания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11.0.11.11590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11.0.11.11590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13 682,5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13 682,5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13 682,5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субсидий МАУ "Арзамасский информационный центр" на выполнение муниципального задания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муниципальных учреждений в сфере печатных средств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массовой информации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11.0.12.S2050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11.0.12.S2050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9 385,7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9 385,7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9 385,7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ОБРАЗОВАНИЯ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4 125 133,6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4 050 288,5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4 138 922,1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1. "Комплексные меры противодействия злоупотреблению наркотическими средствами, психотропными веществами 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раннего выявления незаконного потребления наркотиков в образовательных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организациях и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03.1.23.00000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03.1.23.29600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03.1.23.29600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03.4.21.20920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03.4.21.20920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Дорожное хозяйство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Устройство дорожной вертикальной и горизонтальной разметки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03.4.33.00000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03.4.33.20920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03.4.33.20920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1 403,5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1 403,5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4 073 587,2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4 000 834,5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4 089 468,1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1 269 668,7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1 275 808,5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1 308 547,6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1 264 618,0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1 275 808,5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1 308 547,6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1 260 126,6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1 271 317,1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1 304 056,2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Реализация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общеобразовательных программ дошкольного образования (образовательная субвенция)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787 221,2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790 666,4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823 395,6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01.1.11.73070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763 556,4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766 898,0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798 643,3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5 005,1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113,1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758 438,2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761 779,8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793 525,1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организациям субсидий на возмещение затрат, включая расходы на оплату труда, приобретение учебников и учебных пособий, средств обучения, игр, игрушек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01.1.11.73090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17 538,8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17 615,6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18 344,8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17 538,8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17 615,6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18 344,8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01.1.11.73170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6 126,0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6 152,8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6 407,5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922,6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5 203,4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6 152,8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6 407,5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9 902,9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9 912,8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01.1.12.02350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01.1.12.02350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01.1.12.S2180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9 902,9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9 912,8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01.1.12.S2180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9 902,9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9 912,8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470 815,1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468 907,5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468 907,5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дошкольных 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01.1.21.20590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460 791,4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458 883,8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458 883,8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01.1.21.20590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5 171,4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5 171,4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5 171,4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01.1.21.20590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1 371,9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1 243,4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1 243,4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01.1.21.20590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454 248,1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452 469,0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452 469,0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01.1.21.2059N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6 338,2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6 338,2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6 338,2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01.1.21.2059N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6 338,2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6 338,2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6 338,2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коммунальных услуг и продуктов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01.1.21.20600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3 685,5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01.1.21.20600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3 685,5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Текущий ремонт и укрепление материально-технической базы муниципальных образовательных организаций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01.1.24.24010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01.1.24.24010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1 840,3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1 840,3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противопожарных мероприятий в дошкольных 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01.6.11.25110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01.6.11.25110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01.6.11.25110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4 443,4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4 491,4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4 491,4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5 050,7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5 050,7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4 598,8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"Счастливое детство - благоустройство территории МБДОУ д/с №51, по адресу г.Арзамас, ул.Калинина, строение 3Б"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77.7.07.S260В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4 598,8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77.7.07.S260В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4 598,8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2 498 436,3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2 419 806,0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2 474 770,1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2 454 274,3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2 419 806,0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2 474 770,1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845,1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01.1.11.73170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01.1.11.73170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Обеспечение деятельности (оказание услуг) дошкольных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01.1.21.2059N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01.1.21.2059N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690,7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690,7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690,7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"Развитие общего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2 448 471,9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2 414 002,9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2 468 960,9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программ начального общего, основного общего, среднего общего образования, включая детей-инвалидов и детей с ОВЗ (образовательная субвенция)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1 454 541,3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1 460 906,9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1 521 380,2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01.2.11.73070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1 448 385,2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1 454 723,8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1 514 941,2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01.2.11.73070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1 448 385,2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1 454 723,8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1 514 941,2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за счет субвенции на исполнение полномочий по финансовому обеспечению выплаты компенсации педагогическим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01.2.11.73140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6 156,1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6 183,1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6 439,0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01.2.11.73140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6 156,1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6 183,1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6 439,0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48 287,4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48 498,8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50 506,3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за счет субвенций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01.2.12.73380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48 287,4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48 498,8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50 506,3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01.2.12.73380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48 287,4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48 498,8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50 506,3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общеобразовательных организаций, в т.ч. православная гимназия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864 164,0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804 835,7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797 557,9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негосударственных общеобразовательных организаций, осуществляющих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01.2.21.00600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3 691,0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3 691,0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3 691,0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01.2.21.00600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3 691,0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3 691,0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3 691,0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школ-детских садов, школ начальных, неполных средних и средних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01.2.21.21590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638 516,1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637 423,2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637 423,2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01.2.21.21590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638 516,1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637 423,2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637 423,2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01.2.21.2159N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3 956,3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3 956,3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3 956,3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01.2.21.2159N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3 956,3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3 956,3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3 956,3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01.2.21.74590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01.2.21.74590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01.2.21.74750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97 211,2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42 265,7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38 039,2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01.2.21.74750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97 211,2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42 265,7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38 039,2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01.2.21.L3040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84 755,4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83 450,3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80 138,3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01.2.21.L3040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84 755,4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83 450,3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80 138,3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мероприятий по финансовому обеспечению бесплатным двухразовым питанием обучающихся с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01.2.21.S2480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9 227,6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9 267,9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9 651,6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01.2.21.S2480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9 227,6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9 267,9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9 651,6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01.2.21.S2490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25 250,4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24 781,2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24 658,3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01.2.21.S2490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25 250,4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24 781,2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24 658,3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Строительство, реконструкция, капитальный ремонт общеобразовательных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14 840,5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15 454,9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01.2.22.02350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3 210,0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01.2.22.S2180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14 840,5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15 454,9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01.2.22.S2180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14 840,5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15 454,9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Текущий ремонт и 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5 227,0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01.2.23.24010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5 227,0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01.2.23.24010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5 227,0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12 660,0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12 660,0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01.2.Ю6.00000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73 042,2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72 261,0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71 401,7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по финансовому обеспечению выплат ежемесячного денежного вознаграждения за классное руководство педагогическим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01.2.Ю6.53030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73 042,2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72 261,0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71 401,7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01.2.Ю6.53030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73 042,2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72 261,0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71 401,7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противопожарных мероприятий в общеобразовательных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01.6.12.25110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01.6.12.25110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4 964,1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4 964,1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4 964,1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44 162,0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44 162,0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42 162,0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"Спорт - залог успеха и здоровья (ремонт спортзала МБОУ Новоселковская СШ)"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4 755,2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4 755,2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МБОУ "Лицей" по адресу Нижегородская область, г.Арзамас, ул.Пушкина, д.138/1 (2 этап)"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4 766,0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4 766,0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"Город детства (благоустройство территории дошкольных групп МБОУ СШ №58 по адресу г.Арзамас, ул.Лесная, д.11)"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4 910,4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4 910,4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школьного двора МБОУ СШ №12 с кадетскими классами им.А.И.Сорокина (2 этап)"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4 867,3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4 867,3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МБОУ Ломовская СШ - 1 этап"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5 366,8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5 366,8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Инициативный проект "Благоустройство пришкольного стадиона МБОУ "Абрамовская СШ им.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А.И. Плотникова"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77.7.07.S260Д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4 985,4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77.7.07.S260Д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4 985,4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"Ремонт спортивного зала МБОУ СШ №6 им.А.С.Макаренко по адресу г.Арзамас, ул.Семашко, д.21"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77.7.07.S260Ж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7 822,3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77.7.07.S260Ж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7 822,3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МБОУ "ОШ Сельхозтехника"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4 688,6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77.7.07.S260Л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4 688,6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105 395,9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105 346,4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105 346,4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105 395,9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105 346,4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105 346,4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"Развитие дополнительного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105 201,2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105 151,7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105 151,7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Реализация программ дополнительного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образования и обеспечение деятельности (оказание услуг) муниципальных организаций дополнительного образования, подведомственных департаменту образования, в том числе текущий ремонт и укрепление материально-технической базы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49 453,1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45 026,1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40 427,9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01.3.11.23590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49 427,1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45 000,1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40 401,9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01.3.11.23590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49 427,1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45 000,1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40 401,9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01.3.11.2359N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01.3.11.2359N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55 748,1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60 125,6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64 723,8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(оказание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услуг) муниципальных учреждений дополнительного образования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55 748,1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60 125,6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64 723,8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55 422,9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59 774,8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64 346,2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350,7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377,6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01.6.13.25110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01.6.13.25110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194,7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Подпрограмма 2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"Патриотическое воспитание молодежи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мероприятий по гражданско-патриотическому воспитанию молодежи в городском округе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10.2.01.00000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мероприятий для молодежи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10.2.01.25300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10.2.01.25300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199 911,3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199 698,6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200 629,0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183 463,2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182 271,6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182 563,4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"Развитие общего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83 769,1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84 591,7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84 710,2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Создание условий для психолого-педагогического сопровождения образовательного процесса и оказания комплексной психолого-педагогической, медицинской и социальной помощи детям, их родителям (законным представителям), педагогам, руководителям, сотрудникам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01.2.13.00590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01.2.13.00590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6 031,8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6 031,8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6 031,8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услуг по текущему ремонту и техническому обслуживанию муниципальных 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01.2.24.46590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01.2.24.46590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66 584,0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66 584,0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66 584,0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01.2.Ю6.00000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11 153,3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11 975,9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12 094,4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по финансовому обеспечению выплат ежемесячного денежного вознаграждения советникам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01.2.Ю6.50500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2 421,7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2 421,7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2 421,7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01.2.Ю6.50500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2 421,7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2 421,7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2 421,7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01.2.Ю6.51790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8 731,6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9 554,2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01.2.Ю6.51790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8 731,6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9 554,2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9 672,6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Подпрограмма 3 "Развитие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дополнительного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комплекса мероприятий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01.3.14.24010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01.3.14.24010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6 977,4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7 232,4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7 232,4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01.3.14.24010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01.3.14.24010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8 969,8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8 319,8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8 319,8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47 270,7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46 181,2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46 354,5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МБУ ДО ДООЦ "Водопрь", в том числе текущий, капитальный ремонт и укрепление материально-технической базы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01.4.11.44590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01.4.11.44590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18 429,4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18 429,4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18 429,4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оздоровление детей в загородных, санаторных оздоровительно-образовательных лагерях, санаториях (возмещение, компенсация части стоимости путевки)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13 888,5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12 185,7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12 359,0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осуществление выплат на возмещение части расходов по приобретению путевок в детские загородные оздоровительные центры (лагеря), расположенные на территории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01.4.13.23320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9 720,1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7 999,1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7 999,1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01.4.13.23320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5 152,0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6 199,1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6 199,1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01.4.13.23320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01.4.13.73320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4 168,4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4 186,6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4 359,9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01.4.13.73320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4 168,4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4 186,6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4 359,9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14 952,8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15 566,1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15 566,1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14 952,8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15 566,1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15 566,1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14 952,8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15 566,1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15 566,1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35 960,3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35 805,6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35 805,6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Финансово-экономическое обслуживание сферы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01.5.11.46590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01.5.11.46590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19 257,5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19 257,5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19 257,5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01.5.11.46590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523,1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523,1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методического сопровождения мероприятий, направленных на модернизацию муниципальной системы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16 179,7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01.5.14.46590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16 179,7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01.5.14.46590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15 236,6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15 236,6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15 236,6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01.5.14.46590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943,1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766,2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766,2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01.5.14.46590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22,2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01.6.13.25110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01.6.13.25110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1 920,3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Технические мероприятия по энергосбережению и повышению энергетической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эффективности в муниципальных учреждениях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1 920,3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08.0.11.25080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1 920,3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08.0.11.25080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1 920,3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15 427,0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16 065,6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Плана мероприятий по антитеррористической защищенности муниципальных учреждений, организаций, предприятий и мест с массовым пребыванием людей на территории городского округа город Арзамас согласно приложению 1 к муниципальной программе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15 427,0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16 065,6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18.0.22.29300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4 223,0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18.0.22.29300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4 223,0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18.0.22.S2250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5 688,8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15 427,0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16 065,6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18.0.22.S2250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5 688,8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15 427,0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16 065,6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культурно-досуговой площадки на территории МБУ ДО ДООЦ "Водопрь" для детей и молодежи"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77.7.07.S260И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77.7.07.S260И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4 616,1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образования городского округа город Арзамас Нижегородской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Выплата компенсации части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01.1.13.73110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01.1.13.73110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716,6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716,6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716,6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01.1.13.73110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47 058,9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47 058,9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47 058,9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ФИЗИЧЕСКАЯ КУЛЬТУРА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Массовый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укрепление и развитие спортивных площадок (сооружений) муниципальных учреждений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77.7.06.S2210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77.7.06.S2210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СЕЛЬСКОГО ХОЗЯЙСТВА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13 459,4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13 459,4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13 459,4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государственных праздников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мероприятий по защите земель от зарастания кустарниками, сорными растениями.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25.0.21.03050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25.0.21.03050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12 589,4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12 589,4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77.7.01.73910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9 144,5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9 144,5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9 144,5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536,6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536,6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536,6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2 893,3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77.7.03.73310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2 893,3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77.7.03.73310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2 765,1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2 765,1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2 893,3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ЖИЛИЩНО-КОММУНАЛЬНОГО ХОЗЯЙСТВА, ГОРОДСКОЙ ИНФРАСТРУКТУРЫ И БЛАГОУСТРОЙСТВА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665 661,5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455 315,8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371 393,5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скашивания два раза в год травяной растительности на пустырях и склонах оврагов и прочая территория г.о.г. Арзамас; уборка валежника и порубочных остатков, а также санкционированное выжигание сухой растительности на территории г.о.г.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13.0.28.00000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Мероприятия по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13.0.28.25110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13.0.28.25110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5 570,4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Установка и техническое обслуживание средств регулирования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03.4.31.20920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03.4.31.20920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2 900,0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2 900,0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Устройство на участках уличной дорожной сети пешеходных ограждений и искусственных неровностей в зоне пешеходных переходов, установка знаков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03.4.32.00000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03.4.32.20920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03.4.32.20920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2 670,4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298 927,1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112 447,8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33 373,5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298 927,1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112 447,8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33 373,5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дорожного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298 427,1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111 947,8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32 873,5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Ремонт дорог, тротуаров, устройство и ремонт покрытия из брусчатки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88 200,9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30 403,7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31 329,4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14.0.01.20400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7 176,2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7 176,2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7 176,2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14.0.01.20400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7 176,2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7 176,2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7 176,2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14.0.01.9Д011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17 398,2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23 227,5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24 153,2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14.0.01.9Д011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17 398,2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23 227,5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24 153,2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14.0.01.SД010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63 626,5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14.0.01.SД010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63 626,5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Услуги по содержанию автомобильных дорог общего пользования местного значения, проездов, площадей, сооружений и иных элементов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благоустройства на них, а также содержание и благоустройство автобусных остановок, пешеходных мостов и лестничных сходов и прочих незакрепленных территорий в границах городского округа город Арзамас.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210 226,2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81 544,1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14.0.02.00050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7 711,8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14.0.02.00050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7 711,8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14.0.02.20500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2 514,4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14.0.02.20500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2 514,4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1 544,1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1 544,1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содержание автомобильных дорого общего пользования местного значения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14.0.02.SД040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14.0.02.SД040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200 000,0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359 560,3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335 844,0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330 996,0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36 996,2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36 413,4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38 103,4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35 987,8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36 405,0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38 095,0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Перечисление взносов на капитальный ремонт общего имущества в многоквартирных домах за жилые и нежилые помещения, находящиеся в муниципальной собственности.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Капитальный ремонт многоквартирных домов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05.0.12.20110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05.0.12.20110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8 990,6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8 990,6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8 990,6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и ремонт имущества общежитий, софинансирование доли муниципального имущества.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субсидий жилищным организациям для улучшения состояния и содержания жилищного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05.0.13.60010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05.0.13.60010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Ремонт муниципального жилищного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5 849,2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05.0.14.20120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5 849,2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05.0.14.20120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5 849,2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4 470,0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4 470,0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возмещение затрат по незаселенным жилым помещениям муниципального жилищного фонда и по неиспользуемым муниципальным нежилым помещениям в многоквартирных домах, в части платы за содержание жилого (нежилого) помещения и коммунальной услуги.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8 012,8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Мероприятия в области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жилищного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05.0.15.20120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8 012,8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05.0.15.20120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8 012,8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8 029,4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8 029,4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сносу расселенных аварийных домов.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6 920,3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10 390,0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05.0.16.20120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05.0.16.20120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Субсидия на снос расселенных многоквартирных жилых домов в муниципальных образованиях Нижегородской области, признанными аварийными.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05.0.16.S2120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4 855,3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9 790,0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05.0.16.S2120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4 855,3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9 790,0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Оценка технического состояния жилого помещения для подготовки обоснованных заключений о признании его пригодным или непригодным для проживания.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05.0.17.20120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05.0.17.20120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Установка индивидуальных (общедомовых) приборов учета в муниципальном жилом фонде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08.0.21.25080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08.0.21.25080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Субсидии на финансовое обеспечение затрат, связанных с ремонтом общего имущества в многоквартирных домах, ранее имевших статус общежитий специализированного жилищного фонда,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расположенных на территории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77.7.06.60150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77.7.06.60150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77 149,1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56 775,7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49 942,1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10 493,9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8 837,2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8 837,2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актуализации схем водоснабжения и водоотведения городского округа город Арзамас Нижегородской области на период 2015-2030 годы.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05.0.21.20210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05.0.21.20210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166,6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работ по актуализации схем теплоснабжения городского округа город Арзамас Нижегородской области на период 2015-2030 годы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Мероприятия в области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05.0.22.20210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05.0.22.20210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возмещение затрат ООО "РайВодоканал" в части недополученных доходов, возникших в связи с приведением размера платы граждан за коммунальные услуги по водоотведению в соответствие с установленными предельными индексами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4 659,2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Субсидия на возмещение исполнителям коммунальной услуги по водоотведению недополученных доходов, возникших в связи с приведением размера платы граждан за коммунальные услуги в соответствии с установленными предельными индексами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05.0.27.60090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4 659,2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05.0.27.60090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4 659,2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2 659,2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2 659,2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субсидий на частичную компенсацию расходов организациям, оказывающим услуги бань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субсидий организациям, оказывающим услуги бань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05.0.31.60020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05.0.31.60020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5 711,4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5 711,4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5 711,4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ливневой канализации, ливневых очистных сооружений городского округа город Арзамас Нижегородской области (содержание, эксплуатация и ремонт объектов коммунальной инфраструктуры, созданных на общественных территориях, благоустроенных в рамках реализации мероприятий по развитию паломническо-туристического кластера "Арзамас-Дивеево-Саров")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06.0.1Б.00000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06.0.1Б.S2820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06.0.1Б.S2820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11 250,0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 Развитие системы обращения с отходами производства и потребления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41 258,1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27 930,7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21 097,1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Выявление и ликвидация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несанкционированных свалок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14 747,1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19.0.01.25090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14 747,1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19.0.01.25090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14 747,1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9 747,1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9 747,1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18 848,6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19.0.02.25090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11 950,8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19.0.02.25090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11 950,8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созданию (обустройству) контейнерных площадок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19.0.02.S2670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4 950,4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4 950,4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19.0.02.S2670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4 950,4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4 950,4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приобретение контейнеров и (или) бункеров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19.0.02.S2870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1 947,5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1 883,2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19.0.02.S2870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1 947,5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1 883,2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Проведение месячника по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санитарной уборке и наведению порядка на городских территориях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19.0.03.25090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19.0.03.25090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Рекультивация свалки твердых бытовых отходов, расположенной на земельном участке, местоположение: Российская Федерация, Нижегородская область, городской округ город Арзамас, Арзамасское межрайонное лесничество, Кирилловское участковое лесничество, квартал № 41 (части 13,17,20), квартал № 42 (части выделов 1,17,20,21,26)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7 512,4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19.0.05.25090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344,4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19.0.05.25090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344,4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разработку проектной документации на ликвидацию (рекультивацию) свалок отходов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19.0.05.S2291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7 167,9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19.0.05.S2291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7 167,9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8 757,8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8 757,8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8 757,8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8 757,8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14 147,1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8 757,8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8 757,8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531,0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531,0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финансовое обеспечение затрат муниципальному унитарному предприятию "Водоканал" Арзамасского муниципального района Нижегородской области, связанных с деятельностью предприятия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77.7.06.60100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8 237,4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5 319,1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5 319,1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77.7.06.60100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8 237,4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5 319,1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5 319,1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Субсидии на возмещение затрат в связи с выполнением работ (оказанием услуг) по ремонту общего имущества (элементов общего имущества) многоквартирных домов, не относящихся к капитальному ремонту, в целях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предупреждения возникновения и развития чрезвычайных ситуаций на территории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77.7.06.60120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3 112,5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3 112,5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77.7.06.60120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3 112,5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3 112,5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77.7.06.60130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77.7.06.60130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Субсидии на финансовое обеспечение затрат в связи с выполнением работ (оказанием услуг) по ремонту общего имущества (элементов общего имущества) многоквартирных домов, не относящихся к капитальному ремонту, в целях предупреждения возникновения и развития чрезвычайных ситуаций на территории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77.7.06.60140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2 768,7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77.7.06.60140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2 768,7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Предоставление субсидий на частичное возмещение затрат теплоснабжающим организациям при эксплуатации объекта теплоснабжения, не включенного в состав объекта концессионного соглашения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77.7.06.60160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77.7.06.60160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202 429,6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200 593,7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200 889,3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166 454,6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144 953,7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144 953,7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и ремонт сетей уличного освещения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5 869,0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5 869,0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уличного освещения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06.0.01.20310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8 055,6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5 869,0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5 869,0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06.0.01.20310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8 055,6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5 869,0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5 869,0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Электроэнергия объектов коммунальной инфраструктуры и благоустройства городского округа город Арзамас Нижегородской области, в том числе наружного освещения, средств регулирования дорожного движения, светофоров,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видеонаблюдения, иллюминаций, объектов движимого и недвижимого имущества и других объектов, относящихся к коммунальным или объектам благоустройства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52 074,0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51 865,7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51 865,7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уличного освещения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06.0.02.20310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52 074,0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51 865,7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51 865,7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06.0.02.20310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52 055,4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51 865,7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51 865,7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06.0.02.20310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Озеленение и содержание зеленых насаждений на территории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озеленению и содержанию зеленых насаждений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06.0.03.20320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06.0.03.20320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Работы по содержанию, механизированной уборке и благоустройству кладбищ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4 781,8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4 781,8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4 781,8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содержанию и благоустройству мест захоронения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06.0.04.20330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4 781,8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4 781,8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4 781,8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06.0.04.20330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4 781,8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4 781,8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4 781,8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Противопаводковые мероприятия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06.0.05.25050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06.0.05.25050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мероприятия (работы по благоустройству и подготовке городского округа город Арзамас Нижегородской области к праздничным мероприятиям, факел "Вечный огонь", ремонт и содержание памятников, прочие мероприятия)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7 365,0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7 640,5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7 640,5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мероприятия по благоустройству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06.0.06.20340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7 365,0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7 640,5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7 640,5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7 365,0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7 640,5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7 640,5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Содержание объектов благоустройства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83 378,2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64 246,7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64 246,7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мероприятий по содержанию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06.0.09.02630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16 214,4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06.0.09.02630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16 214,4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67 163,8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64 246,7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64 246,7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57 965,4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55 048,3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55 048,3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9 198,5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9 198,5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9 198,5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35 511,0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55 140,0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55 435,6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комплекса работ по ремонту объектов благоустройства территорий общего пользования и мест массового отдыха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мероприятий по обустройству общественных пространств и мест массового отдыха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21.0.01.02630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21.0.01.02630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Выполнение комплекса работ по ремонту объектов благоустройства дворовых территорий многоквартирных домов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2 396,0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21.0.02.S2980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2 396,0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21.0.02.S2980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16 352,3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16 352,3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"Формирование комфортной городской среды"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21.0.И4.00000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33 059,5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38 787,7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39 083,3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софинансирование мероприятий,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21.0.И4.55550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33 059,5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38 787,7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39 083,3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21.0.И4.55550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33 059,5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38 787,7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39 083,3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464,0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464,0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42 985,4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42 061,2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42 061,2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Приобретение, информационно-программное сопровождение, техническое обслуживание, ремонт, содержание, развитие и доработка программного обеспечения т программно-аппаратных комплексов для целей автоматизации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привлечения к административной ответственности и осуществления муниципального контроля на территории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автоматизацию процессов привлечения к административной ответственности и осуществления муниципального контроля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03.2.41.25010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03.2.41.25010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Финансовое обеспечение деятельности МБУ "Жилищно-коммунальный комплекс" г.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05.0.41.00590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05.0.41.00590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21 040,2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21 040,2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21 040,2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21 495,2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Финансовое обеспечение деятельности МКУ "СГХ"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21 495,2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21 495,2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20 317,2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20 317,2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20 317,2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1 178,0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703,8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703,8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Непрограммные расходы за счет средств областного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77.7.03.73120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77.7.03.73120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1 253,6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1 253,6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1 253,6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ДЕПАРТАМЕНТ ПО ФИЗИЧЕСКОЙ КУЛЬТУРЕ И СПОРТУ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304 888,2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292 358,9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292 358,9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Другие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содержание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объектов благоустройства и общественных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959,6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959,6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959,6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541,6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541,6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541,6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303 260,7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290 857,7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290 857,7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29 304,4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29 304,4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29 304,4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образования городского округа город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"Развитие дополнительного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01.3.12.87590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01.3.12.87590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9 561,9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10 312,5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11 101,1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19 742,5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18 991,9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18 203,3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19 742,5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18 991,9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18 203,3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муниципальных учреждений физической культуры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спорта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12.0.12.87590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19 742,5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18 991,9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18 203,3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12.0.12.87590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19 742,5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18 991,9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18 203,3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Массовый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167 970,0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163 081,6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физкультурных мероприятий и спортивных мероприятий среди различных категорий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12.0.11.25270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5 774,0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12.0.11.25270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5 774,0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145 710,5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муниципальных учреждений физической культуры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спорта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12.0.12.87590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145 710,5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12.0.12.87590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145 710,5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147 091,2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147 091,2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Стимулирование спортсменов, проявивших особые способности в сфере физической культуры, массового спорта и добившихся высоких личных результатов в спортивном сезоне, повышения профессионального уровня тренеров учреждений, организаций спортивной направленности г.о.г.Арзамас Нижегородской области, повышение социального статуса профессии тренера в обществе и общественного признания их заслуг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12.0.13.25270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12.0.13.25270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Обеспечение участия спортсменов и спортивных команд города в областных и всероссийских соревнованиях.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Материальная поддержка перспективных спортсменов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6 139,0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12.0.21.25270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12.0.21.25270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командирования спортсменов до 18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12.0.21.S2300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1 939,0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12.0.21.S2300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1 939,0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Строительство, ремонт, реконструкция спортивных сооружений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2 921,1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Ремонт спортивных сооружений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12.0.31.25600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2 921,1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12.0.31.25600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2 921,1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2 041,9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2 041,9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Приобретение спортинвентаря и спортоборудования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12.0.34.25270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12.0.34.25270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пожарной безопасности подведомственных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12.0.35.25110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12.0.35.25110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178,7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Выплаты гражданам, проходящим обучение по договору о целевом обучении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12.0.41.25270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12.0.41.25270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4 888,4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4 888,4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4 384,2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площадок для пляжного волейбола на территории МАУ "ФОК в г.Арзамас Нижегородской области" - 1 этап"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77.7.07.S2602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4 384,2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77.7.07.S2602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4 384,2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Спорт высших достижений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105 986,3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105 894,8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(оказание услуг) муниципальных учреждений дополнительного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образования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12.0.12.23590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102 823,1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102 823,1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102 823,1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Строительство, ремонт, реконструкция спортивных сооружений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Ремонт спортивных сооружений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12.0.31.25600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12.0.31.25600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1 223,1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программ спортивной подготовки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выполнение требований федеральных стандартов спортивной подготовки учреждениями, осуществляющими спортивную подготовку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12.0.36.S2280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12.0.36.S2280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1 848,7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Выполнение Плана мероприятий по антитеррористической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защищенности муниципальных учреждений, организаций, предприятий и мест с массовым пребыванием людей на территории городского округа город Арзамас согласно приложению 1 к муниципальной программе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18.0.22.29300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18.0.22.29300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УПРАВЛЕНИЕ МОЛОДЕЖНОЙ ПОЛИТИКИ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12 708,2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12 559,2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12 559,2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12 666,2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12 559,2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12 559,2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12 636,3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12 529,3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12 529,3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5.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проведения мероприятий по правовому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молодежной политики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03.5.22.25310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03.5.22.25310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12 591,3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12 484,3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12 484,3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"Молодой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12 282,3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12 175,3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12 175,3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деятельности по развитию социальной активности и компетенции молодых людей, формированию муниципальной поддержки молодежных инициатив, инноваций и условий для роста деловой, экономической, политической, творческой активности молодежи, вовлечению молодежи в социальную практику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Проведение мероприятий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для молодежи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10.1.01.25300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10.1.01.25300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2 127,8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2 127,8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2 127,8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условий для выполнения муниципального задания МБУ ЦОД "Молодежный"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9 854,5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10.1.03.31590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9 854,5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10.1.03.31590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9 854,5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9 747,5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9 747,5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поддержке молодежных общественников и добровольцев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мероприятий для молодежи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10.1.04.25300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10.1.04.25300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"Патриотическое воспитание молодежи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мероприятий по гражданско-патриотическому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воспитанию молодежи в городском округе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10.2.01.00000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мероприятий для молодежи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10.2.01.25300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10.2.01.25300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01.4.14.24910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29,9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ДЕПАРТАМЕНТ РАЗВИТИЯ ПРЕДПРИНИМАТЕЛЬСТВА И ТУРИЗМА АДМИНИСТРАЦИИ ГОРОДСКОГО ОКРУГА ГОРОД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27 977,1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27 977,1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27 977,1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26 977,1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26 977,1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хранения и доставки продуктов питания в муниципальные образовательные организации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24 168,1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01.1.22.46590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24 168,1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01.1.22.46590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24 168,1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24 221,4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24 221,4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Укрепление материально-технической базы Арзамасского муниципального учреждения социального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2 809,0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Мероприятия в области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01.1.23.24010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2 809,0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01.1.23.24010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2 809,0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ГОРОДСКАЯ ДУМА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Содержание аппарата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12 119,1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12 119,1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12 119,1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11 355,5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11 355,5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11 355,5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763,6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763,6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763,6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3 645,1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3 645,1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3 645,1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3 645,1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3 645,1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3 645,1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Депутаты представительного органа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2 271,9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2 271,9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2 271,9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330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77.7.01.04000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2 271,9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2 271,9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2 271,9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КОНТРОЛЬНО-СЧЕТНАЯ ПАЛАТА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6 587,1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6 529,1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6 529,1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6 365,1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6 365,1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222,0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Руководитель контрольно-счетной палаты и его заместители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77.7.01.07000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3 445,7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3 445,7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3 445,7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77.7.01.07000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3 445,7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3 445,7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3 445,7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КОМИТЕТ ИМУЩЕСТВЕННЫХ ОТНОШЕНИЙ АДМИНИСТРАЦИИ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283 396,3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143 316,5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143 316,5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164 716,9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138 445,8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138 445,8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164 716,9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138 445,8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138 445,8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культуры городского округа город Арзамас Нижегородской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1 658,3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1 658,3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1 658,3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1 658,3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1 658,3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875,4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875,4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44 899,5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42 072,9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42 072,9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КИО. Организация распоряжения и управления муниципальным имуществом и земельными ресурсами. Повышение эффективности использования муниципального имущества и земельных ресурсов. Обновление информационной и технической базы КИО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39 978,1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15.0.11.00190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39 978,1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15.0.11.00190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38 904,9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38 777,7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38 777,7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15.0.11.00190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1 073,2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1 013,2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1 013,2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и ремонт имущества муниципальной казны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3 186,1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15.0.12.29010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3 186,1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15.0.12.29010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680,0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15.0.12.29010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157,0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Проведение работ по обследованию объектов недвижимого имущества,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технической инвентаризации, кадастровому учету в целях регистрации в муниципальную собственность и вовлечения в хозяйственный оборот, организация и проведение рыночной оценки имущества, оценки стоимости прав на заключение договоров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1 235,3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15.0.21.29010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1 235,3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15.0.21.29010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1 235,3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1 445,0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1 445,0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Пополнение имущества муниципальной казны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15.0.51.00000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15.0.51.29010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15.0.51.29010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118 159,1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118 159,1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Муниципальные учреждения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101 659,1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101 659,1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56 953,2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56 973,2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56 973,2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44 240,9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38 044,3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38 044,3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14 850,0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77.7.03.S2450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14 850,0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77.7.03.S2450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14 850,0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Прочие непрограммные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77.7.06.S2450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77.7.06.S2450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пожарной безопасности муниципальных зданий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13.0.2Б.00000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13.0.2Б.25110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13.0.2Б.25110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Содержание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полиции, в том числе для проведения профилактической работы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всеми субъектами профилактики преступлений и правонарушений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03.2.31.25100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03.2.31.25100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3 968,2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3 770,7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3 770,7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Общеэкономические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содействию занятости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77.7.06.29910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1 693,2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77.7.06.29910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1 689,5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1 693,2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1 693,2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77.7.06.29910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"Управление и распоряжение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осуществления 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участков. Проведение комплексных кадастровых работ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15.0.31.L5990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15.0.31.L5990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Обеспечение осуществления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участков. Проведение комплексных кадастровых работ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15.0.31.29010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15.0.31.29010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2 077,5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2 077,5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Содействие в обеспечении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надежного функционирования объектов коммунальной инфраструктуры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05.0.25.20210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05.0.25.20210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77.7.03.74800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77.7.03.74800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и ремонт имущества муниципальной казны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мероприятий по сохранению объектов культурного наследия, относящихся к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15.0.12.S2130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15.0.12.S2130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109 219,0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АДМИНИСТРАЦИЯ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1 282 183,7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825 607,5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721 609,3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286 967,3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251 862,2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251 972,2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Содержание аппарата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77.7.01.01000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77.7.01.01000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6 233,1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3 831,3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3 831,3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256 293,7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242 634,3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242 742,0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Реализация полномочий по организационно-техническому и информационно-методическому сопровождению аттестации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педагогических работников муниципальных и частных 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01.5.12.73010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01.5.12.73010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1 878,8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2 563,5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2 669,6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01.5.12.73010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730,4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58,6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муниципальной службы в городском округе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повышения квалификации и профессиональной переподготовки муниципальных служащих администрации городского округа город Арзамаса.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Подготовка и повышение квалификации кадров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02.0.21.25070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02.0.21.25070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333,8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253 350,7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253 350,7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253 350,7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240 073,3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226 402,6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226 402,6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236 180,0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224 559,3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224 559,3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3 888,3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1 838,3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1 838,3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77.7.01.73920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2 613,4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2 613,4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2 613,4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107,7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77.7.01.73940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2 461,3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2 461,3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2 461,3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2 398,3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77.7.01.73950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8 202,7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8 202,7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8 202,7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8 101,7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8 101,7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8 101,7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101,0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Судебная система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Непрограммные расходы за счет средств федерального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за счет субвенции из федерального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77.7.05.51200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77.7.05.51200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24 440,5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5 375,5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5 375,5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автоматизированных рабочих мест (установка и техническая поддержка программного обеспечения)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для муниципальных служащих, осуществляющих документационное кадровое сопровождение прохождения муниципальными служащими муниципальной службы в ОМСУ городского округа город Арзамас.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автоматизированных рабочих мест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02.0.31.25140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02.0.31.25140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139,0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3 036,5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2 336,5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2 336,5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2 336,5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1 900,0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1 900,0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Стимулирующие выплаты гражданам за участие в решении вопросов местного значения при реализации ими социально значимых мероприятий и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77.7.09.00000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социально значимых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77.7.09.74270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77.7.09.74270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обороны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выполнения мероприятий мобилизационной подготовки и мобилизационного людского резерва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повышения квалификации и профессиональной переподготовки муниципальных служащих, допущенных к мобилизационным документам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создание условий для повышения уровня организации и проведения мобилизационной подготовки в ГО г.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28.0.11.25170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28.0.11.25170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152 932,1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142 422,1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142 422,1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17 946,1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17 946,1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Восстановление и приведение в готовность муниципальных защитных сооружений и иных объектов ГО.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13.0.13.25050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13.0.13.25050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8 779,1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8 779,1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8 779,1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Развитие и совершенствование учебно-консультационных пунктов,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 подготовки и обучения сил и средств ГО, населения в области ГО и защиты от ЧС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13.0.14.25050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13.0.14.25050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Создание резервов материальных ресурсов для ликвидации ЧС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5 007,5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13.0.15.25050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5 007,5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13.0.15.25050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Ремонт, обслуживание, страхование ГТС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13.0.1А.00000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4 127,5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Мероприятия, направленные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13.0.1А.25050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4 127,5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13.0.1А.25050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4 127,5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4 135,0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4 135,0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133 152,6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127 661,7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127 661,7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132 653,2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127 661,7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127 661,7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финансирования МКУ «УГОЧС г.о.г. Арзамаса»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13.0.17.00000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33 327,8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13.0.17.00590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33 327,8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30 778,9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28 112,3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28 112,3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2 193,9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1 733,0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1 733,0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13.0.17.00590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355,0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355,0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355,0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Оснащение отдела антитеррористической защиты и пожарной безопасности МКУ «УГОЧС г.о.г. Арзамас» программно-аппаратным комплексом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13.0.29.00000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13.0.29.25110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13.0.29.25110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152,4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муниципальной пожарной охраны и обеспечение комплекса мероприятий по пожарной безопасности на обслуживаемой территории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13.0.2Г.00000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93 695,7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13.0.2Г.00590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93 695,7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13.0.2Г.00590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87 039,6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87 039,6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87 039,6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13.0.2Г.00590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6 388,1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4 550,4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4 550,4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13.0.2Г.00590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241,7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Подготовка мест массового отдыха и купания к летнему сезону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13.0.32.00000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13.0.32.25120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13.0.32.25120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316,0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316,0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316,0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Финансовое содержание административного персонала спасательных постов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13.0.36.00000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13.0.36.00590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13.0.36.00590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825,6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825,6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825,6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работ по совершенствованию ЕДДС городского округа город Арзамас Нижегородской области в рамках развития АПК «Безопасный город»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13.0.43.00000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13.0.43.25050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13.0.43.25050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1 835,7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1 835,7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1 835,7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Развитие, техническое обслуживание, ремонт и содержание сегментов АПК "Безопасный город"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13.0.44.00000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13.0.44.25050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13.0.44.25050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499,4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1 833,4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1 846,3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1 727,3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1 761,3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1 761,3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Подпрограмма 1. "Комплексные меры противодействия злоупотреблению наркотическими средствами, психотропными веществами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обучения сотрудников, работающих в сфере профилактики незаконного потребления наркотиков,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03.1.12.29600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03.1.12.29600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проведения мероприятий по правовому просвещению и правовому информированию граждан по вопросу противодействия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незаконному обороту наркотических средств, психотропных веществ и их прекурсоров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03.1.21.29600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03.1.21.29600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710,0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03.2.11.25100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03.2.11.25100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Стимулирование участия населения в народных дружинах по охране общественного порядка и проведение организационно-технических мероприятий работы народных дружин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03.2.12.25100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03.2.12.25100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03.2.12.25100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Проведение обучения сотрудников, работающих в сфере профилактики преступлений и правонарушений,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работников и добровольцев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03.2.22.25100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03.2.22.25100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3. "Противодействие коррупции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обучения сотрудников, работающих в сфере противодействия коррупции,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03.3.12.00000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организацию проведения мероприятий, направленных на антикоррупционное обучение, воспитание,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просвещение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03.3.12.20850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03.3.12.20850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652,3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686,3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обучения членов комиссии по обеспечению безопасности дорожного движения в городском округе город Арзамас, сотрудников муниципальных учреждений и организаций, общественных организаций, работающих в сфере обеспечения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03.4.12.20920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03.4.12.20920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Повышение безопасности дорожного движения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03.4.21.20920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632,3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03.4.21.20920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632,3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666,3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666,3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5.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обучения членов комиссии по делам несовершеннолетних и защите их прав при администрации городского округа город Арзамас, сотрудников органов местного самоуправления и муниципальных учреждений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молодежной политики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03.5.12.25310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03.5.12.25310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проведения мероприятий по правовому просвещению и правовому информированию граждан по вопросу профилактики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преступлений и правонарушений среди несовершеннолетних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 в области молодежной политики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03.5.22.25310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03.5.22.25310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прохождения курсов повышения квалификации муниципальных служащих, а также иных работников, участвующих в рамках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18.0.12.00000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18.0.12.29300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18.0.12.29300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Организация проведения мероприятий по правовому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просвещению и правовому информированию граждан по вопросу противодействия терроризму и экстремизму, в том числе, направленных на противодействие распространения украинскими радикальными структурами идеологии терроризма и неонацизма, идеологии радикального ислама, особенно среди трудовых мигрантов и среди прибывающих с территорий Украины, стран Центрально-Азиатского региона и стран с повышенной террористической опасностью, лиц, находящихся в пунктах временного размещения беженцев, оставшихся на постоянное проживание в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18.0.15.00000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18.0.15.29300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18.0.15.29300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61 272,7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49 688,9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49 688,9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Транспорт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Построение и развитие местной системы оповещения населения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13.0.41.2895N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13.0.41.2895N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7 435,1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4 585,5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4 585,5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53 687,8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45 003,4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45 003,4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малого и среднего предпринимательства и торговли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7 311,7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"Развитие малого и среднего предпринимательства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7 311,7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Финансовое обеспечение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(возмещение) части затрат на аренду нежилых зданий (помещений) субъектов малого и среднего предпринимательства, осуществляющих деятельность по разделу ОКВЭД 56 в границах территории исторического поселения федерального значения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17.1.32.00000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17.1.32.29030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17.1.32.29030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и обеспечение текущей деятельности АНО "АЦРП"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17.1.51.00000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17.1.51.29030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17.1.51.29030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4 311,7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4 311,7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4 311,7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19 357,9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16 320,4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16 320,4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Содержание и обеспечение деятельности АНО "Агентство гостеприимства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развития территорий "Арзамас 450"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23.0.28.00000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19 207,9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развитие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23.0.28.29110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19 207,9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23.0.28.29110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19 207,9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16 170,4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16 170,4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Предоставление субсидии организациям и индивидуальным предпринимателям на возмещение части затрат на изготовление и установку вывесок в соответствии с архитектурно-художественной концепцией внешнего облика улиц и территорий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23.0.34.00000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развитие туризма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23.0.34.29110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23.0.34.29110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27 018,2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27 018,2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Муниципальные учреждения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24 752,3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24 752,3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23 110,4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23 095,4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23 095,4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1 626,9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1 260,9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1 260,9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2 265,9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разработку проекта генерального плана города, правил землепользования и застройки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2 265,9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77.7.06.26600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2 265,9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238 529,0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155 541,5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45 565,7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222 642,6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188 817,6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Подпрограмма 6 "Переселение граждан из аварийного жилищного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фонда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188 817,6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Финансирование расходов на улучшение жилищных условий граждан при переселении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1 211,8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04.6.62.40010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1 211,8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Расселение жильцов многоквартирного дома, расположенного по адресу: Нижегородская область, г. Арзамас, ул. Ступина, д. 19"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04.6.64.S748V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827,4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04.6.64.S748V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827,4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Расселение аварийного многоквартирного дома, расположенного по адресу: г.Арзамас, ул.Спасская, д.1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04.6.6Д.00000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16 386,2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мероприятий в рамках адресной инвестиционной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04.6.6Д.S748V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16 386,2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04.6.6Д.S748V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16 386,2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Расселение жилого помещения аварийного многоквартирного дома, расположенного по адресу: г.Арзамас, ул.Короленко, д.5, кв.6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04.6.6Е.00000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7 242,6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04.6.6Е.S748V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7 242,6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04.6.6Е.S748V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7 242,6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Региональный проект "Жилье"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04.6.И2.00000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163 149,5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04.6.И2.6748V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45 366,3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04.6.И2.6748V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45 366,3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152 809,5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42 833,7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софинансирование разницы стоимости жилых помещений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по 1 января 2022г."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04.6.И2.А748V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117 783,2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04.6.И2.А748V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117 783,2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33 825,0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33 825,0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33 825,0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Резервный фонд Правительства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77.7.03.21000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33 825,0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77.7.03.21000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33 825,0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"Обеспечение граждан городского округа город Арзамас Нижегородской области доступным 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комфортным жильем"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4 "Комплексное освоение и развитие территорий в целях жилищного строительства"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04.4.00.00000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5 699,5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Проектирование и строительство сетей инженерного обеспечения к домам в целях комплексного освоения и развития территорий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04.4.41.00000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5 699,5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04.4.41.40010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5 699,5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04.4.41.40010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5 699,5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04.5.00.00000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3 254,9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Разработка ПСД "Генплан с наружными сетями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водоснабжения, хозбытовой и ливневой канализации и дороги для 62-х земельных участков в мкр. Кирилловский (многодетные семьи)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04.5.51.00000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04.5.51.40010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270,1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04.5.51.40010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270,1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объекта "Подводящие и внутриплощадочные инженерные сети газоснабжения, электроснабжения, водоснабжения и канализации для индивидуальной жилой застройки" (48 жилых домов для многодетных семей) в северной части с. Хватовка Арзамасского района Нижегородской области" (1-й этап освоения мкр Солнечный)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04.5.52.00000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2 984,8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04.5.52.40010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2 984,8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04.5.52.40010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2 984,8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2 232,0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Приобретение, информационно-программное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сопровождение, техническое обслуживание, ремонт, содержание, развитие и доработка программного обеспечения т программно-аппаратных комплексов для целей автоматизации привлечения к административной ответственности и осуществления муниципального контроля на территории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03.2.41.00000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автоматизацию процессов привлечения к административной ответственности и осуществления муниципального контроля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03.2.41.25010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6 400,0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03.2.41.25010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6 400,0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2 200,0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Осуществление государственных полномочий по созданию административных комиссий для рассмотрения дел об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административных правонарушениях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77.7.01.73930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77.7.01.73930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44 542,8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Сбор, удаление отходов и очистка сточных вод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11 090,6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11 090,6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ПИР по объекту "Строительство очистных сооружений канализации производительностью 400 м3/сут и канализационных коллекторов по ул.Ленина в с.Чернуха, п.Ломовка, с.Мотовилово Арзамасского района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07.0.61.00000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07.0.61.40010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07.0.61.40010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Разработка ПСД объекта: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"Строительство канализационного напорного коллектора от д. Бебяево до КОСК городской округ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07.0.66.00000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11 050,3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07.0.66.40010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11 050,3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07.0.66.40010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11 050,3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33 452,2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33 452,2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Лабораторная оценка проб природных вод, атмосферного воздуха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07.0.11.25150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07.0.11.25150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Восстановление и экологическая реабилитация водных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Природоохранные мероприятия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07.0.21.25150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07.0.21.25150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Компенсационное озеленение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07.0.42.00000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32 952,2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07.0.42.25150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32 952,2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07.0.42.25150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32 952,2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8 970,5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8 970,5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236 690,5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236 690,5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236 690,5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"Развитие общего образования"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236 690,5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236 690,5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8 730,8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01.2.22.40010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8 646,8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01.2.22.L1120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221 145,9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01.2.22.L1120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221 145,9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01.2.22.А1120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6 813,8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01.2.22.А1120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6 813,8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29 191,7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29 191,7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туризма в городском округе город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29 191,7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Сохранение объекта культурного наследия "Водонапорная башня"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23.0.43.00000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29 191,7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23.0.43.40010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554,5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23.0.43.40010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554,5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проведение мероприятий по сохранению объектов культурного наследия, относящихся к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23.0.43.S2130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28 637,2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23.0.43.S2130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28 637,2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231 297,6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215 968,1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222 090,1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Выплата пенсии за выслугу лет лицам, замещавшим муниципальные должности и должности муниципальной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службы в ОМСУ городского округа города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02.0.11.00000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Доплаты к пенсиям муниципальных служащих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02.0.11.29980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02.0.11.29980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37 350,0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37 350,0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37 350,0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104 502,6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87 891,4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93 977,0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3 "Оказание адресной поддержки гражданам городского округа город Арзамас Нижегородской области, пострадавшим от пожаров"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04.3.00.00000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Оказание единовременной материальной помощи на ремонт (восстановление) жилого помещения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04.3.31.00000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оказание материальной помощи на ремонт (восстановление) жилого помещения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04.3.31.47300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04.3.31.47300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85,0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104 417,6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87 806,4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93 892,0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104 417,6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87 806,4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93 892,0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Непрограммные расходы за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2 580,6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2 693,6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РФ федеральным органом исполнительной власти за счет субвенции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77.7.03.73160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2 430,6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2 549,4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77.7.03.73160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2 430,6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2 549,4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77.7.03.74500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Социальное обеспечение и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77.7.03.74500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21 957,0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15 296,7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23 931,7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 за счет субвенции из федерального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77.7.05.51350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7 319,0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5 098,9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2 659,1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77.7.05.51350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7 319,0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5 098,9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2 659,1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за счет субвенции из федерального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77.7.05.51760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14 638,0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10 197,8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21 272,6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77.7.05.51760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14 638,0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10 197,8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21 272,6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79 880,0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69 816,1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69 816,1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Ежемесячная денежная выплата лицам, удостоенным звания "Почетный гражданин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Социальное обеспечение и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Ежемесячная денежная выплата на обеспечение бесплатного проезда на внутригородском транспорте лицам, удостоенным звания "Заслуженный ветеран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546,0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546,0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546,0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2 314,0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2 314,0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2 314,0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2 314,0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2 314,0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2 314,0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Ежемесячное социальное пособие многодетным матерям, имеющим 3 и более несовершеннолетних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1 560,0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77.7.06.10050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1 560,0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Единовременная денежная выплата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77.7.06.1006N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70 000,0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 xml:space="preserve">Социальное обеспечение и </w:t>
            </w:r>
            <w:r w:rsidRPr="00B52A46">
              <w:rPr>
                <w:rFonts w:ascii="Arial" w:hAnsi="Arial" w:cs="Arial"/>
                <w:color w:val="000000"/>
              </w:rPr>
              <w:lastRenderedPageBreak/>
              <w:t>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77.7.06.1006N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70 000,0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60 000,0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Меры социальной поддержки в виде компенсации части затрат на погребение граждан, погибших (умерших) в результате участия в специальной военной 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77.7.06.1007N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77.7.06.1007N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5 000,0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Выплата денежной компенсации за наем жилых помещений в целях временного размещения собственников и нанимателей жилых помещений, расположенных в многоквартирных домах городского округа город Арзамас Нижегородской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77.7.06.10080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77.7.06.10080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77.7.06.74500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77.7.06.74500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36,1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88 127,1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89 408,8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89 445,2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2 "Обеспечение жильем молодых семей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04.2.00.00000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Обеспечение перечисления средств, предусмотренных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04.2.21.00000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04.2.21.L4970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04.2.21.L4970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1 772,7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734,2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770,6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86 354,4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88 674,6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88 674,6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86 354,4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88 674,6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88 674,6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66 436,8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69 575,5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67 802,0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детей-сирот и детей,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77.7.03.R0820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7 366,8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8 185,3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9 822,4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77.7.03.R0820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7 366,8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8 185,3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9 822,4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77.7.03.Д0820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59 070,0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61 390,2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57 979,7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77.7.03.Д0820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59 070,0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61 390,2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57 979,7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19 917,6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19 099,1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20 872,6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помещениями за счет субвенции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77.7.05.R0820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19 917,6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19 099,1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20 872,6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77.7.05.R0820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19 917,6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19 099,1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20 872,6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Расходы на оказание финансовой поддержки социально ориентированным некоммерческим организациям городского округа город Арзамас Нижегородской области на реализацию общественно полезных (социальных) проектов (программ)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77.7.06.29930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77.7.06.29930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1 317,9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1 317,9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1 317,9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Спорт высших достижений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"Развитие физической культуры и спорта городского округа город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Арзамас Нижегородской области 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Строительство, ремонт, реконструкция спортивных сооружений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12.0.31.00000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12.0.31.40010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12.0.31.40010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профессиональных творческих конкурсов для печатных СМИ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11.0.14.00000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Проведение мероприятий (участие в мероприятиях) в сфере средств массовой информации и книгоиздания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11.0.14.25230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11.0.14.25230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250,0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16.0.00.00000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16.1.00.00000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Своевременное исполнение долговых обязательств городского округа город Арзамас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16.1.32.00000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 xml:space="preserve">Обслуживание муниципального долга </w:t>
            </w:r>
            <w:r w:rsidRPr="00B52A46">
              <w:rPr>
                <w:rFonts w:ascii="Arial" w:hAnsi="Arial" w:cs="Arial"/>
                <w:b/>
                <w:bCs/>
                <w:color w:val="000000"/>
              </w:rPr>
              <w:br/>
              <w:t>(% по кредитам)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16.1.32.27000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16.1.32.27000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7.0.0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424,7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394,2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B52A46">
              <w:rPr>
                <w:rFonts w:ascii="Arial" w:hAnsi="Arial" w:cs="Arial"/>
                <w:color w:val="000000"/>
              </w:rPr>
              <w:t>363,5</w:t>
            </w:r>
          </w:p>
        </w:tc>
      </w:tr>
      <w:tr w:rsidR="007777EA" w:rsidRPr="00B52A46" w:rsidTr="00D81179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8 107 911,5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7 094 502,9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7EA" w:rsidRPr="00B52A46" w:rsidRDefault="007777EA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2A46">
              <w:rPr>
                <w:rFonts w:ascii="Arial" w:hAnsi="Arial" w:cs="Arial"/>
                <w:b/>
                <w:bCs/>
                <w:color w:val="000000"/>
              </w:rPr>
              <w:t>6 997 615,8</w:t>
            </w:r>
          </w:p>
        </w:tc>
      </w:tr>
    </w:tbl>
    <w:p w:rsidR="00137E45" w:rsidRDefault="00137E45" w:rsidP="00AF1FF8">
      <w:pPr>
        <w:jc w:val="right"/>
        <w:rPr>
          <w:rFonts w:ascii="Arial" w:hAnsi="Arial" w:cs="Arial"/>
          <w:bCs/>
        </w:rPr>
      </w:pPr>
      <w:bookmarkStart w:id="0" w:name="_GoBack"/>
      <w:bookmarkEnd w:id="0"/>
    </w:p>
    <w:p w:rsidR="00137E45" w:rsidRDefault="00137E45" w:rsidP="00AF1FF8">
      <w:pPr>
        <w:jc w:val="right"/>
        <w:rPr>
          <w:rFonts w:ascii="Arial" w:hAnsi="Arial" w:cs="Arial"/>
        </w:rPr>
      </w:pPr>
    </w:p>
    <w:p w:rsidR="00471378" w:rsidRDefault="00471378" w:rsidP="00C222A9">
      <w:pPr>
        <w:widowControl w:val="0"/>
        <w:jc w:val="center"/>
        <w:rPr>
          <w:rFonts w:ascii="Arial" w:hAnsi="Arial" w:cs="Arial"/>
        </w:rPr>
      </w:pPr>
    </w:p>
    <w:sectPr w:rsidR="00471378" w:rsidSect="0013303B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0EDF"/>
    <w:multiLevelType w:val="hybridMultilevel"/>
    <w:tmpl w:val="EC24C9FE"/>
    <w:lvl w:ilvl="0" w:tplc="14D238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E47962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872458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994E66"/>
    <w:multiLevelType w:val="multilevel"/>
    <w:tmpl w:val="C3C00DA2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5" w15:restartNumberingAfterBreak="0">
    <w:nsid w:val="1B275171"/>
    <w:multiLevelType w:val="multilevel"/>
    <w:tmpl w:val="522254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6E417B"/>
    <w:multiLevelType w:val="hybridMultilevel"/>
    <w:tmpl w:val="5574B3E6"/>
    <w:lvl w:ilvl="0" w:tplc="F3385E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2C72E31"/>
    <w:multiLevelType w:val="multilevel"/>
    <w:tmpl w:val="74321A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02E6CF1"/>
    <w:multiLevelType w:val="hybridMultilevel"/>
    <w:tmpl w:val="522A743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7B22E4C"/>
    <w:multiLevelType w:val="multilevel"/>
    <w:tmpl w:val="A6187290"/>
    <w:lvl w:ilvl="0">
      <w:start w:val="1"/>
      <w:numFmt w:val="decimal"/>
      <w:lvlText w:val="%1."/>
      <w:lvlJc w:val="left"/>
      <w:pPr>
        <w:ind w:left="525" w:hanging="525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 w15:restartNumberingAfterBreak="0">
    <w:nsid w:val="4B7D3202"/>
    <w:multiLevelType w:val="multilevel"/>
    <w:tmpl w:val="74CAE8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4731561"/>
    <w:multiLevelType w:val="hybridMultilevel"/>
    <w:tmpl w:val="DEBC90A2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A7BD6"/>
    <w:multiLevelType w:val="multilevel"/>
    <w:tmpl w:val="30A0C50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2AD5221"/>
    <w:multiLevelType w:val="multilevel"/>
    <w:tmpl w:val="DFD0D81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4578C2"/>
    <w:multiLevelType w:val="hybridMultilevel"/>
    <w:tmpl w:val="F77CE5A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47E6D"/>
    <w:multiLevelType w:val="multilevel"/>
    <w:tmpl w:val="57FCD9E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2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5"/>
  </w:num>
  <w:num w:numId="15">
    <w:abstractNumId w:val="2"/>
  </w:num>
  <w:num w:numId="16">
    <w:abstractNumId w:val="4"/>
  </w:num>
  <w:num w:numId="17">
    <w:abstractNumId w:val="10"/>
  </w:num>
  <w:num w:numId="18">
    <w:abstractNumId w:val="1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37E45"/>
    <w:rsid w:val="00151108"/>
    <w:rsid w:val="001545BF"/>
    <w:rsid w:val="00167428"/>
    <w:rsid w:val="00182373"/>
    <w:rsid w:val="001A2AB2"/>
    <w:rsid w:val="001A62BA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519F9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01C1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777EA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214B"/>
    <w:rsid w:val="008C428F"/>
    <w:rsid w:val="008C5BFD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5D9D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22A9"/>
    <w:rsid w:val="00C261F6"/>
    <w:rsid w:val="00C306CD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92E45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66CE4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4D9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FD2FF-5AA0-48C4-97BD-DDE59FA1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locked/>
    <w:rsid w:val="008B7898"/>
    <w:rPr>
      <w:lang w:eastAsia="ru-RU"/>
    </w:rPr>
  </w:style>
  <w:style w:type="paragraph" w:styleId="ab">
    <w:name w:val="annotation text"/>
    <w:basedOn w:val="a0"/>
    <w:link w:val="aa"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99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  <w:style w:type="numbering" w:customStyle="1" w:styleId="113">
    <w:name w:val="Нет списка11"/>
    <w:next w:val="a3"/>
    <w:semiHidden/>
    <w:unhideWhenUsed/>
    <w:rsid w:val="00C306CD"/>
  </w:style>
  <w:style w:type="table" w:customStyle="1" w:styleId="2e">
    <w:name w:val="Сетка таблицы2"/>
    <w:basedOn w:val="a2"/>
    <w:next w:val="affc"/>
    <w:uiPriority w:val="59"/>
    <w:rsid w:val="00C306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06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14">
    <w:name w:val="Нет списка21"/>
    <w:next w:val="a3"/>
    <w:semiHidden/>
    <w:rsid w:val="00C306CD"/>
  </w:style>
  <w:style w:type="numbering" w:customStyle="1" w:styleId="1110">
    <w:name w:val="Нет списка111"/>
    <w:next w:val="a3"/>
    <w:uiPriority w:val="99"/>
    <w:semiHidden/>
    <w:unhideWhenUsed/>
    <w:rsid w:val="00C306CD"/>
  </w:style>
  <w:style w:type="numbering" w:customStyle="1" w:styleId="43">
    <w:name w:val="Нет списка4"/>
    <w:next w:val="a3"/>
    <w:uiPriority w:val="99"/>
    <w:semiHidden/>
    <w:unhideWhenUsed/>
    <w:rsid w:val="00C306CD"/>
  </w:style>
  <w:style w:type="numbering" w:customStyle="1" w:styleId="124">
    <w:name w:val="Нет списка12"/>
    <w:next w:val="a3"/>
    <w:semiHidden/>
    <w:unhideWhenUsed/>
    <w:rsid w:val="00C306CD"/>
  </w:style>
  <w:style w:type="table" w:customStyle="1" w:styleId="3a">
    <w:name w:val="Сетка таблицы3"/>
    <w:basedOn w:val="a2"/>
    <w:next w:val="affc"/>
    <w:uiPriority w:val="59"/>
    <w:rsid w:val="00C306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semiHidden/>
    <w:rsid w:val="00C306CD"/>
  </w:style>
  <w:style w:type="numbering" w:customStyle="1" w:styleId="1120">
    <w:name w:val="Нет списка112"/>
    <w:next w:val="a3"/>
    <w:semiHidden/>
    <w:unhideWhenUsed/>
    <w:rsid w:val="00C306CD"/>
  </w:style>
  <w:style w:type="numbering" w:customStyle="1" w:styleId="54">
    <w:name w:val="Нет списка5"/>
    <w:next w:val="a3"/>
    <w:semiHidden/>
    <w:unhideWhenUsed/>
    <w:rsid w:val="001A62BA"/>
  </w:style>
  <w:style w:type="paragraph" w:customStyle="1" w:styleId="xl114">
    <w:name w:val="xl114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5">
    <w:name w:val="xl115"/>
    <w:basedOn w:val="a0"/>
    <w:rsid w:val="001A6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16">
    <w:name w:val="xl116"/>
    <w:basedOn w:val="a0"/>
    <w:rsid w:val="001A6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8">
    <w:name w:val="xl118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</w:rPr>
  </w:style>
  <w:style w:type="paragraph" w:customStyle="1" w:styleId="xl119">
    <w:name w:val="xl119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Calibri" w:hAnsi="Arial CYR" w:cs="Arial CYR"/>
      <w:b/>
      <w:bCs/>
    </w:rPr>
  </w:style>
  <w:style w:type="paragraph" w:customStyle="1" w:styleId="xl120">
    <w:name w:val="xl120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1">
    <w:name w:val="xl121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2">
    <w:name w:val="xl122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3">
    <w:name w:val="xl123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4">
    <w:name w:val="xl124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5">
    <w:name w:val="xl125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6">
    <w:name w:val="xl126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7">
    <w:name w:val="xl127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8">
    <w:name w:val="xl128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29">
    <w:name w:val="xl129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0">
    <w:name w:val="xl130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1">
    <w:name w:val="xl131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2">
    <w:name w:val="xl132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3">
    <w:name w:val="xl133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4">
    <w:name w:val="xl134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5">
    <w:name w:val="xl135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6">
    <w:name w:val="xl136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7">
    <w:name w:val="xl137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8">
    <w:name w:val="xl138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9">
    <w:name w:val="xl139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0">
    <w:name w:val="xl140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1">
    <w:name w:val="xl141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2">
    <w:name w:val="xl142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3">
    <w:name w:val="xl143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4">
    <w:name w:val="xl144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5">
    <w:name w:val="xl145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6">
    <w:name w:val="xl146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7">
    <w:name w:val="xl147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8">
    <w:name w:val="xl148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9">
    <w:name w:val="xl149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50">
    <w:name w:val="xl150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1">
    <w:name w:val="xl151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2">
    <w:name w:val="xl152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3">
    <w:name w:val="xl153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4">
    <w:name w:val="xl154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5">
    <w:name w:val="xl155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6">
    <w:name w:val="xl156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7">
    <w:name w:val="xl157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8">
    <w:name w:val="xl158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9">
    <w:name w:val="xl159"/>
    <w:basedOn w:val="a0"/>
    <w:rsid w:val="001A62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0">
    <w:name w:val="xl160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1">
    <w:name w:val="xl161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2">
    <w:name w:val="xl162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3">
    <w:name w:val="xl163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4">
    <w:name w:val="xl164"/>
    <w:basedOn w:val="a0"/>
    <w:rsid w:val="001A62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5">
    <w:name w:val="xl165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66">
    <w:name w:val="xl166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  <w:b/>
      <w:bCs/>
    </w:rPr>
  </w:style>
  <w:style w:type="paragraph" w:customStyle="1" w:styleId="xl167">
    <w:name w:val="xl167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68">
    <w:name w:val="xl168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69">
    <w:name w:val="xl169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70">
    <w:name w:val="xl170"/>
    <w:basedOn w:val="a0"/>
    <w:rsid w:val="001A62BA"/>
    <w:pPr>
      <w:shd w:val="clear" w:color="auto" w:fill="FFFFFF"/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xl171">
    <w:name w:val="xl171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2">
    <w:name w:val="xl172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3">
    <w:name w:val="xl173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4">
    <w:name w:val="xl174"/>
    <w:basedOn w:val="a0"/>
    <w:rsid w:val="001A62BA"/>
    <w:pPr>
      <w:shd w:val="clear" w:color="auto" w:fill="FFFFFF"/>
      <w:spacing w:before="100" w:beforeAutospacing="1" w:after="100" w:afterAutospacing="1"/>
      <w:jc w:val="center"/>
    </w:pPr>
    <w:rPr>
      <w:rFonts w:ascii="Arial" w:eastAsia="Calibri" w:hAnsi="Arial" w:cs="Arial"/>
      <w:b/>
      <w:bCs/>
    </w:rPr>
  </w:style>
  <w:style w:type="paragraph" w:customStyle="1" w:styleId="xl175">
    <w:name w:val="xl175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6">
    <w:name w:val="xl176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7">
    <w:name w:val="xl177"/>
    <w:basedOn w:val="a0"/>
    <w:rsid w:val="001A62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8">
    <w:name w:val="xl178"/>
    <w:basedOn w:val="a0"/>
    <w:rsid w:val="001A62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9">
    <w:name w:val="xl179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0">
    <w:name w:val="xl180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1">
    <w:name w:val="xl181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2">
    <w:name w:val="xl182"/>
    <w:basedOn w:val="a0"/>
    <w:rsid w:val="001A6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3">
    <w:name w:val="xl183"/>
    <w:basedOn w:val="a0"/>
    <w:rsid w:val="001A6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4">
    <w:name w:val="xl184"/>
    <w:basedOn w:val="a0"/>
    <w:rsid w:val="001A62BA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5">
    <w:name w:val="xl185"/>
    <w:basedOn w:val="a0"/>
    <w:rsid w:val="001A62BA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6">
    <w:name w:val="xl186"/>
    <w:basedOn w:val="a0"/>
    <w:rsid w:val="001A62BA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</w:rPr>
  </w:style>
  <w:style w:type="paragraph" w:customStyle="1" w:styleId="xl187">
    <w:name w:val="xl187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8">
    <w:name w:val="xl188"/>
    <w:basedOn w:val="a0"/>
    <w:rsid w:val="001A62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9">
    <w:name w:val="xl189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90">
    <w:name w:val="xl190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91">
    <w:name w:val="xl191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2">
    <w:name w:val="xl192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93">
    <w:name w:val="xl193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</w:rPr>
  </w:style>
  <w:style w:type="paragraph" w:customStyle="1" w:styleId="xl194">
    <w:name w:val="xl194"/>
    <w:basedOn w:val="a0"/>
    <w:rsid w:val="001A6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5">
    <w:name w:val="xl195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6">
    <w:name w:val="xl196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7">
    <w:name w:val="xl197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8">
    <w:name w:val="xl198"/>
    <w:basedOn w:val="a0"/>
    <w:rsid w:val="001A62B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9">
    <w:name w:val="xl199"/>
    <w:basedOn w:val="a0"/>
    <w:rsid w:val="001A62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200">
    <w:name w:val="xl200"/>
    <w:basedOn w:val="a0"/>
    <w:rsid w:val="001A62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font5">
    <w:name w:val="font5"/>
    <w:basedOn w:val="a0"/>
    <w:rsid w:val="001A62BA"/>
    <w:pPr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font6">
    <w:name w:val="font6"/>
    <w:basedOn w:val="a0"/>
    <w:rsid w:val="001A62BA"/>
    <w:pPr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affe">
    <w:name w:val="Нормальный"/>
    <w:rsid w:val="001A62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63">
    <w:name w:val="Нет списка6"/>
    <w:next w:val="a3"/>
    <w:uiPriority w:val="99"/>
    <w:semiHidden/>
    <w:unhideWhenUsed/>
    <w:rsid w:val="001A62BA"/>
  </w:style>
  <w:style w:type="numbering" w:customStyle="1" w:styleId="73">
    <w:name w:val="Нет списка7"/>
    <w:next w:val="a3"/>
    <w:uiPriority w:val="99"/>
    <w:semiHidden/>
    <w:unhideWhenUsed/>
    <w:rsid w:val="001A62BA"/>
  </w:style>
  <w:style w:type="numbering" w:customStyle="1" w:styleId="83">
    <w:name w:val="Нет списка8"/>
    <w:next w:val="a3"/>
    <w:uiPriority w:val="99"/>
    <w:semiHidden/>
    <w:unhideWhenUsed/>
    <w:rsid w:val="001A62BA"/>
  </w:style>
  <w:style w:type="numbering" w:customStyle="1" w:styleId="91">
    <w:name w:val="Нет списка9"/>
    <w:next w:val="a3"/>
    <w:uiPriority w:val="99"/>
    <w:semiHidden/>
    <w:unhideWhenUsed/>
    <w:rsid w:val="001A62BA"/>
  </w:style>
  <w:style w:type="numbering" w:customStyle="1" w:styleId="101">
    <w:name w:val="Нет списка10"/>
    <w:next w:val="a3"/>
    <w:uiPriority w:val="99"/>
    <w:semiHidden/>
    <w:unhideWhenUsed/>
    <w:rsid w:val="001A62BA"/>
  </w:style>
  <w:style w:type="numbering" w:customStyle="1" w:styleId="132">
    <w:name w:val="Нет списка13"/>
    <w:next w:val="a3"/>
    <w:uiPriority w:val="99"/>
    <w:semiHidden/>
    <w:unhideWhenUsed/>
    <w:rsid w:val="001A62BA"/>
  </w:style>
  <w:style w:type="numbering" w:customStyle="1" w:styleId="141">
    <w:name w:val="Нет списка14"/>
    <w:next w:val="a3"/>
    <w:uiPriority w:val="99"/>
    <w:semiHidden/>
    <w:unhideWhenUsed/>
    <w:rsid w:val="001A62BA"/>
  </w:style>
  <w:style w:type="numbering" w:customStyle="1" w:styleId="151">
    <w:name w:val="Нет списка15"/>
    <w:next w:val="a3"/>
    <w:uiPriority w:val="99"/>
    <w:semiHidden/>
    <w:unhideWhenUsed/>
    <w:rsid w:val="001A62BA"/>
  </w:style>
  <w:style w:type="table" w:customStyle="1" w:styleId="44">
    <w:name w:val="Сетка таблицы4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"/>
    <w:basedOn w:val="a2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1A62BA"/>
  </w:style>
  <w:style w:type="numbering" w:customStyle="1" w:styleId="171">
    <w:name w:val="Нет списка17"/>
    <w:next w:val="a3"/>
    <w:uiPriority w:val="99"/>
    <w:semiHidden/>
    <w:rsid w:val="001A62BA"/>
  </w:style>
  <w:style w:type="table" w:customStyle="1" w:styleId="64">
    <w:name w:val="Сетка таблицы6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Нет списка31"/>
    <w:next w:val="a3"/>
    <w:uiPriority w:val="99"/>
    <w:semiHidden/>
    <w:unhideWhenUsed/>
    <w:rsid w:val="001A62BA"/>
  </w:style>
  <w:style w:type="numbering" w:customStyle="1" w:styleId="411">
    <w:name w:val="Нет списка41"/>
    <w:next w:val="a3"/>
    <w:uiPriority w:val="99"/>
    <w:semiHidden/>
    <w:unhideWhenUsed/>
    <w:rsid w:val="001A62BA"/>
  </w:style>
  <w:style w:type="numbering" w:customStyle="1" w:styleId="511">
    <w:name w:val="Нет списка51"/>
    <w:next w:val="a3"/>
    <w:semiHidden/>
    <w:rsid w:val="001A62BA"/>
  </w:style>
  <w:style w:type="table" w:customStyle="1" w:styleId="221">
    <w:name w:val="Сетка таблицы22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3"/>
    <w:uiPriority w:val="99"/>
    <w:semiHidden/>
    <w:unhideWhenUsed/>
    <w:rsid w:val="001A62BA"/>
  </w:style>
  <w:style w:type="numbering" w:customStyle="1" w:styleId="710">
    <w:name w:val="Нет списка71"/>
    <w:next w:val="a3"/>
    <w:uiPriority w:val="99"/>
    <w:semiHidden/>
    <w:unhideWhenUsed/>
    <w:rsid w:val="001A62BA"/>
  </w:style>
  <w:style w:type="numbering" w:customStyle="1" w:styleId="810">
    <w:name w:val="Нет списка81"/>
    <w:next w:val="a3"/>
    <w:uiPriority w:val="99"/>
    <w:semiHidden/>
    <w:unhideWhenUsed/>
    <w:rsid w:val="001A62BA"/>
  </w:style>
  <w:style w:type="numbering" w:customStyle="1" w:styleId="910">
    <w:name w:val="Нет списка91"/>
    <w:next w:val="a3"/>
    <w:uiPriority w:val="99"/>
    <w:semiHidden/>
    <w:unhideWhenUsed/>
    <w:rsid w:val="001A62BA"/>
  </w:style>
  <w:style w:type="numbering" w:customStyle="1" w:styleId="1010">
    <w:name w:val="Нет списка101"/>
    <w:next w:val="a3"/>
    <w:uiPriority w:val="99"/>
    <w:semiHidden/>
    <w:unhideWhenUsed/>
    <w:rsid w:val="001A62BA"/>
  </w:style>
  <w:style w:type="numbering" w:customStyle="1" w:styleId="1210">
    <w:name w:val="Нет списка121"/>
    <w:next w:val="a3"/>
    <w:semiHidden/>
    <w:rsid w:val="001A62BA"/>
  </w:style>
  <w:style w:type="table" w:customStyle="1" w:styleId="320">
    <w:name w:val="Сетка таблицы32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3"/>
    <w:uiPriority w:val="99"/>
    <w:semiHidden/>
    <w:unhideWhenUsed/>
    <w:rsid w:val="001A62BA"/>
  </w:style>
  <w:style w:type="numbering" w:customStyle="1" w:styleId="1410">
    <w:name w:val="Нет списка141"/>
    <w:next w:val="a3"/>
    <w:uiPriority w:val="99"/>
    <w:semiHidden/>
    <w:unhideWhenUsed/>
    <w:rsid w:val="001A62BA"/>
  </w:style>
  <w:style w:type="numbering" w:customStyle="1" w:styleId="1510">
    <w:name w:val="Нет списка151"/>
    <w:next w:val="a3"/>
    <w:uiPriority w:val="99"/>
    <w:semiHidden/>
    <w:unhideWhenUsed/>
    <w:rsid w:val="001A62BA"/>
  </w:style>
  <w:style w:type="table" w:customStyle="1" w:styleId="412">
    <w:name w:val="Сетка таблицы41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semiHidden/>
    <w:rsid w:val="001A62BA"/>
  </w:style>
  <w:style w:type="numbering" w:customStyle="1" w:styleId="191">
    <w:name w:val="Нет списка19"/>
    <w:next w:val="a3"/>
    <w:semiHidden/>
    <w:unhideWhenUsed/>
    <w:rsid w:val="001A62BA"/>
  </w:style>
  <w:style w:type="table" w:customStyle="1" w:styleId="74">
    <w:name w:val="Сетка таблицы7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semiHidden/>
    <w:rsid w:val="001A62BA"/>
  </w:style>
  <w:style w:type="numbering" w:customStyle="1" w:styleId="1100">
    <w:name w:val="Нет списка110"/>
    <w:next w:val="a3"/>
    <w:semiHidden/>
    <w:unhideWhenUsed/>
    <w:rsid w:val="001A62BA"/>
  </w:style>
  <w:style w:type="table" w:customStyle="1" w:styleId="84">
    <w:name w:val="Сетка таблицы8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semiHidden/>
    <w:rsid w:val="001A62BA"/>
  </w:style>
  <w:style w:type="numbering" w:customStyle="1" w:styleId="1130">
    <w:name w:val="Нет списка113"/>
    <w:next w:val="a3"/>
    <w:semiHidden/>
    <w:unhideWhenUsed/>
    <w:rsid w:val="001A62BA"/>
  </w:style>
  <w:style w:type="numbering" w:customStyle="1" w:styleId="240">
    <w:name w:val="Нет списка24"/>
    <w:next w:val="a3"/>
    <w:uiPriority w:val="99"/>
    <w:semiHidden/>
    <w:unhideWhenUsed/>
    <w:rsid w:val="001A62BA"/>
  </w:style>
  <w:style w:type="numbering" w:customStyle="1" w:styleId="250">
    <w:name w:val="Нет списка25"/>
    <w:next w:val="a3"/>
    <w:semiHidden/>
    <w:rsid w:val="001A62BA"/>
  </w:style>
  <w:style w:type="numbering" w:customStyle="1" w:styleId="1140">
    <w:name w:val="Нет списка114"/>
    <w:next w:val="a3"/>
    <w:semiHidden/>
    <w:unhideWhenUsed/>
    <w:rsid w:val="001A62BA"/>
  </w:style>
  <w:style w:type="table" w:customStyle="1" w:styleId="92">
    <w:name w:val="Сетка таблицы9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3"/>
    <w:semiHidden/>
    <w:rsid w:val="001A62BA"/>
  </w:style>
  <w:style w:type="numbering" w:customStyle="1" w:styleId="115">
    <w:name w:val="Нет списка115"/>
    <w:next w:val="a3"/>
    <w:semiHidden/>
    <w:unhideWhenUsed/>
    <w:rsid w:val="001A62BA"/>
  </w:style>
  <w:style w:type="numbering" w:customStyle="1" w:styleId="270">
    <w:name w:val="Нет списка27"/>
    <w:next w:val="a3"/>
    <w:semiHidden/>
    <w:unhideWhenUsed/>
    <w:rsid w:val="001A62BA"/>
  </w:style>
  <w:style w:type="numbering" w:customStyle="1" w:styleId="116">
    <w:name w:val="Нет списка116"/>
    <w:next w:val="a3"/>
    <w:semiHidden/>
    <w:unhideWhenUsed/>
    <w:rsid w:val="001A62BA"/>
  </w:style>
  <w:style w:type="table" w:customStyle="1" w:styleId="102">
    <w:name w:val="Сетка таблицы10"/>
    <w:basedOn w:val="a2"/>
    <w:next w:val="affc"/>
    <w:uiPriority w:val="59"/>
    <w:rsid w:val="001A62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3"/>
    <w:semiHidden/>
    <w:rsid w:val="001A62BA"/>
  </w:style>
  <w:style w:type="numbering" w:customStyle="1" w:styleId="117">
    <w:name w:val="Нет списка117"/>
    <w:next w:val="a3"/>
    <w:semiHidden/>
    <w:unhideWhenUsed/>
    <w:rsid w:val="001A6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35566-FB0A-4EA5-B265-BDEC5D91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186</Pages>
  <Words>29440</Words>
  <Characters>167814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12</cp:revision>
  <cp:lastPrinted>2023-11-15T04:01:00Z</cp:lastPrinted>
  <dcterms:created xsi:type="dcterms:W3CDTF">2024-01-18T04:36:00Z</dcterms:created>
  <dcterms:modified xsi:type="dcterms:W3CDTF">2026-07-09T06:02:00Z</dcterms:modified>
</cp:coreProperties>
</file>